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A0D" w:rsidRPr="00D0667E" w:rsidRDefault="00443A0D" w:rsidP="00443A0D">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101-</w:t>
      </w:r>
      <w:r w:rsidRPr="00D0667E">
        <w:rPr>
          <w:rFonts w:ascii="Calibri" w:eastAsia="新細明體" w:hAnsi="Calibri" w:cs="Calibri"/>
          <w:noProof w:val="0"/>
          <w:sz w:val="24"/>
          <w:szCs w:val="24"/>
          <w:lang w:eastAsia="ja-JP"/>
        </w:rPr>
        <w:t xml:space="preserve">e                </w:t>
      </w:r>
      <w:r w:rsidRPr="00D0667E">
        <w:rPr>
          <w:rFonts w:ascii="Calibri" w:eastAsia="新細明體" w:hAnsi="Calibri" w:cs="Calibri"/>
          <w:noProof w:val="0"/>
          <w:sz w:val="24"/>
          <w:szCs w:val="24"/>
          <w:lang w:eastAsia="ja-JP"/>
        </w:rPr>
        <w:tab/>
        <w:t xml:space="preserve"> </w:t>
      </w:r>
      <w:r w:rsidRPr="00EA62F4">
        <w:rPr>
          <w:rFonts w:ascii="Calibri" w:eastAsia="新細明體" w:hAnsi="Calibri" w:cs="Calibri"/>
          <w:noProof w:val="0"/>
          <w:sz w:val="24"/>
          <w:szCs w:val="24"/>
          <w:lang w:eastAsia="ja-JP"/>
        </w:rPr>
        <w:t>R4-211</w:t>
      </w:r>
      <w:r w:rsidR="00510AB2">
        <w:rPr>
          <w:rFonts w:ascii="Calibri" w:eastAsia="新細明體" w:hAnsi="Calibri" w:cs="Calibri"/>
          <w:noProof w:val="0"/>
          <w:sz w:val="24"/>
          <w:szCs w:val="24"/>
          <w:lang w:eastAsia="ja-JP"/>
        </w:rPr>
        <w:t>7605</w:t>
      </w:r>
    </w:p>
    <w:p w:rsidR="00443A0D" w:rsidRPr="00D0667E" w:rsidRDefault="00443A0D" w:rsidP="00443A0D">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November 01</w:t>
      </w:r>
      <w:r w:rsidRPr="00D0667E">
        <w:rPr>
          <w:rFonts w:ascii="Calibri" w:eastAsia="新細明體" w:hAnsi="Calibri" w:cs="Calibri"/>
          <w:b/>
          <w:sz w:val="24"/>
          <w:szCs w:val="24"/>
          <w:lang w:eastAsia="ja-JP"/>
        </w:rPr>
        <w:t>-</w:t>
      </w:r>
      <w:r>
        <w:rPr>
          <w:rFonts w:ascii="Calibri" w:eastAsia="新細明體" w:hAnsi="Calibri" w:cs="Calibri"/>
          <w:b/>
          <w:sz w:val="24"/>
          <w:szCs w:val="24"/>
          <w:lang w:eastAsia="ja-JP"/>
        </w:rPr>
        <w:t>12</w:t>
      </w:r>
      <w:r w:rsidRPr="00D0667E">
        <w:rPr>
          <w:rFonts w:ascii="Calibri" w:eastAsia="新細明體" w:hAnsi="Calibri" w:cs="Calibri"/>
          <w:b/>
          <w:sz w:val="24"/>
          <w:szCs w:val="24"/>
          <w:lang w:eastAsia="ja-JP"/>
        </w:rPr>
        <w:t>, 2021</w:t>
      </w:r>
    </w:p>
    <w:p w:rsidR="00A54969" w:rsidRPr="00D0667E" w:rsidRDefault="00443A0D" w:rsidP="00A54969">
      <w:pPr>
        <w:ind w:left="1985" w:hanging="1985"/>
        <w:rPr>
          <w:rFonts w:ascii="Calibri" w:eastAsia="SimSun" w:hAnsi="Calibri" w:cs="Calibri"/>
          <w:b/>
          <w:bCs/>
          <w:sz w:val="24"/>
          <w:szCs w:val="24"/>
          <w:lang w:eastAsia="en-US"/>
        </w:rPr>
      </w:pPr>
      <w:r>
        <w:rPr>
          <w:rFonts w:ascii="Calibri" w:eastAsia="SimSun" w:hAnsi="Calibri" w:cs="Calibri"/>
          <w:b/>
          <w:bCs/>
          <w:sz w:val="24"/>
          <w:szCs w:val="24"/>
          <w:lang w:eastAsia="en-US"/>
        </w:rPr>
        <w:t>Agenda Item:</w:t>
      </w:r>
      <w:r>
        <w:rPr>
          <w:rFonts w:ascii="Calibri" w:eastAsia="SimSun" w:hAnsi="Calibri" w:cs="Calibri"/>
          <w:b/>
          <w:bCs/>
          <w:sz w:val="24"/>
          <w:szCs w:val="24"/>
          <w:lang w:eastAsia="en-US"/>
        </w:rPr>
        <w:tab/>
        <w:t>8</w:t>
      </w:r>
      <w:r w:rsidR="00A54969" w:rsidRPr="00D0667E">
        <w:rPr>
          <w:rFonts w:ascii="Calibri" w:eastAsia="SimSun" w:hAnsi="Calibri" w:cs="Calibri"/>
          <w:b/>
          <w:bCs/>
          <w:sz w:val="24"/>
          <w:szCs w:val="24"/>
          <w:lang w:eastAsia="en-US"/>
        </w:rPr>
        <w:t>.1</w:t>
      </w:r>
      <w:r w:rsidR="00A54969">
        <w:rPr>
          <w:rFonts w:ascii="Calibri" w:eastAsia="SimSun" w:hAnsi="Calibri" w:cs="Calibri"/>
          <w:b/>
          <w:bCs/>
          <w:sz w:val="24"/>
          <w:szCs w:val="24"/>
          <w:lang w:eastAsia="en-US"/>
        </w:rPr>
        <w:t>1</w:t>
      </w:r>
      <w:r w:rsidR="00A54969" w:rsidRPr="00D0667E">
        <w:rPr>
          <w:rFonts w:ascii="Calibri" w:eastAsia="SimSun" w:hAnsi="Calibri" w:cs="Calibri"/>
          <w:b/>
          <w:bCs/>
          <w:sz w:val="24"/>
          <w:szCs w:val="24"/>
          <w:lang w:eastAsia="en-US"/>
        </w:rPr>
        <w:t>.2.</w:t>
      </w:r>
      <w:r w:rsidR="00A54969">
        <w:rPr>
          <w:rFonts w:ascii="Calibri" w:eastAsia="SimSun" w:hAnsi="Calibri" w:cs="Calibri"/>
          <w:b/>
          <w:bCs/>
          <w:sz w:val="24"/>
          <w:szCs w:val="24"/>
          <w:lang w:eastAsia="en-US"/>
        </w:rPr>
        <w:t>3</w:t>
      </w:r>
    </w:p>
    <w:p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7F0641" w:rsidRPr="007F0641">
        <w:rPr>
          <w:rFonts w:asciiTheme="minorHAnsi" w:eastAsia="SimSun" w:hAnsiTheme="minorHAnsi" w:cs="Arial"/>
          <w:b/>
          <w:bCs/>
          <w:sz w:val="24"/>
          <w:szCs w:val="24"/>
          <w:lang w:eastAsia="en-US"/>
        </w:rPr>
        <w:t>Discussion on NCSG</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rsidR="00381DD2" w:rsidRDefault="009E3BDC" w:rsidP="00381DD2">
      <w:pPr>
        <w:jc w:val="both"/>
        <w:rPr>
          <w:rFonts w:ascii="新細明體" w:eastAsia="新細明體" w:hAnsi="新細明體"/>
          <w:lang w:eastAsia="zh-TW"/>
        </w:rPr>
      </w:pPr>
      <w:bookmarkStart w:id="6" w:name="_Ref516345544"/>
      <w:r w:rsidRPr="0025714A">
        <w:rPr>
          <w:rFonts w:asciiTheme="minorHAnsi" w:hAnsiTheme="minorHAnsi"/>
          <w:lang w:eastAsia="zh-TW"/>
        </w:rPr>
        <w:t xml:space="preserve">In </w:t>
      </w:r>
      <w:r w:rsidR="008C7FE0">
        <w:rPr>
          <w:rFonts w:asciiTheme="minorHAnsi" w:hAnsiTheme="minorHAnsi"/>
          <w:lang w:eastAsia="zh-TW"/>
        </w:rPr>
        <w:t xml:space="preserve">last </w:t>
      </w:r>
      <w:r w:rsidRPr="0025714A">
        <w:rPr>
          <w:rFonts w:asciiTheme="minorHAnsi" w:hAnsiTheme="minorHAnsi"/>
          <w:lang w:eastAsia="zh-TW"/>
        </w:rPr>
        <w:t>meeting, a W</w:t>
      </w:r>
      <w:r w:rsidR="003C2098">
        <w:rPr>
          <w:rFonts w:asciiTheme="minorHAnsi" w:hAnsiTheme="minorHAnsi"/>
          <w:lang w:eastAsia="zh-TW"/>
        </w:rPr>
        <w:t>F</w:t>
      </w:r>
      <w:r w:rsidRPr="0025714A">
        <w:rPr>
          <w:rFonts w:asciiTheme="minorHAnsi" w:hAnsiTheme="minorHAnsi"/>
          <w:lang w:eastAsia="zh-TW"/>
        </w:rPr>
        <w:t xml:space="preserve"> for </w:t>
      </w:r>
      <w:r w:rsidR="007E6D06" w:rsidRPr="0025714A">
        <w:rPr>
          <w:rFonts w:asciiTheme="minorHAnsi" w:hAnsiTheme="minorHAnsi"/>
          <w:lang w:eastAsia="zh-TW"/>
        </w:rPr>
        <w:t>Network Controlled Small Gap</w:t>
      </w:r>
      <w:r w:rsidR="008C7FE0">
        <w:rPr>
          <w:rFonts w:asciiTheme="minorHAnsi" w:hAnsiTheme="minorHAnsi"/>
          <w:lang w:eastAsia="zh-TW"/>
        </w:rPr>
        <w:t xml:space="preserve"> </w:t>
      </w:r>
      <w:r w:rsidR="00813E50">
        <w:rPr>
          <w:rFonts w:asciiTheme="minorHAnsi" w:hAnsiTheme="minorHAnsi"/>
          <w:lang w:eastAsia="zh-TW"/>
        </w:rPr>
        <w:t xml:space="preserve">(NCSG) </w:t>
      </w:r>
      <w:r w:rsidR="008C7FE0">
        <w:rPr>
          <w:rFonts w:asciiTheme="minorHAnsi" w:hAnsiTheme="minorHAnsi"/>
          <w:lang w:eastAsia="zh-TW"/>
        </w:rPr>
        <w:t>was approved [1]</w:t>
      </w:r>
      <w:r w:rsidR="005C721D" w:rsidRPr="0025714A">
        <w:rPr>
          <w:rFonts w:asciiTheme="minorHAnsi" w:hAnsiTheme="minorHAnsi"/>
          <w:lang w:eastAsia="zh-TW"/>
        </w:rPr>
        <w:t>.</w:t>
      </w:r>
      <w:r w:rsidR="00694073" w:rsidRPr="0025714A">
        <w:rPr>
          <w:rFonts w:asciiTheme="minorHAnsi" w:hAnsiTheme="minorHAnsi"/>
          <w:lang w:eastAsia="zh-TW"/>
        </w:rPr>
        <w:t xml:space="preserve"> </w:t>
      </w:r>
      <w:r w:rsidR="00462494" w:rsidRPr="0025714A">
        <w:rPr>
          <w:rFonts w:asciiTheme="minorHAnsi" w:hAnsiTheme="minorHAnsi"/>
          <w:lang w:eastAsia="zh-TW"/>
        </w:rPr>
        <w:t xml:space="preserve">In this paper, </w:t>
      </w:r>
      <w:r w:rsidR="00AE6311" w:rsidRPr="0025714A">
        <w:rPr>
          <w:rFonts w:asciiTheme="minorHAnsi" w:hAnsiTheme="minorHAnsi"/>
          <w:lang w:eastAsia="zh-TW"/>
        </w:rPr>
        <w:t xml:space="preserve">we </w:t>
      </w:r>
      <w:r w:rsidR="00E5554B" w:rsidRPr="0025714A">
        <w:rPr>
          <w:rFonts w:asciiTheme="minorHAnsi" w:hAnsiTheme="minorHAnsi"/>
          <w:lang w:eastAsia="zh-TW"/>
        </w:rPr>
        <w:t>will</w:t>
      </w:r>
      <w:r w:rsidR="00A51C54" w:rsidRPr="0025714A">
        <w:rPr>
          <w:rFonts w:asciiTheme="minorHAnsi" w:hAnsiTheme="minorHAnsi"/>
          <w:lang w:eastAsia="zh-TW"/>
        </w:rPr>
        <w:t xml:space="preserve"> </w:t>
      </w:r>
      <w:r w:rsidR="00C55A5E">
        <w:rPr>
          <w:rFonts w:asciiTheme="minorHAnsi" w:hAnsiTheme="minorHAnsi"/>
          <w:lang w:eastAsia="zh-TW"/>
        </w:rPr>
        <w:t xml:space="preserve">further </w:t>
      </w:r>
      <w:r w:rsidR="00A51C54" w:rsidRPr="0025714A">
        <w:rPr>
          <w:rFonts w:asciiTheme="minorHAnsi" w:hAnsiTheme="minorHAnsi"/>
          <w:lang w:eastAsia="zh-TW"/>
        </w:rPr>
        <w:t xml:space="preserve">discuss </w:t>
      </w:r>
      <w:r w:rsidR="00871EDF" w:rsidRPr="0025714A">
        <w:rPr>
          <w:rFonts w:asciiTheme="minorHAnsi" w:hAnsiTheme="minorHAnsi"/>
          <w:lang w:eastAsia="zh-TW"/>
        </w:rPr>
        <w:t xml:space="preserve">the detail for </w:t>
      </w:r>
      <w:r w:rsidR="00813E50">
        <w:rPr>
          <w:rFonts w:asciiTheme="minorHAnsi" w:hAnsiTheme="minorHAnsi"/>
          <w:lang w:eastAsia="zh-TW"/>
        </w:rPr>
        <w:t>NCSG</w:t>
      </w:r>
      <w:r w:rsidR="00AE6311" w:rsidRPr="0025714A">
        <w:rPr>
          <w:rFonts w:asciiTheme="minorHAnsi" w:hAnsiTheme="minorHAnsi"/>
          <w:lang w:eastAsia="zh-TW"/>
        </w:rPr>
        <w:t>.</w:t>
      </w:r>
      <w:r w:rsidR="00771F24" w:rsidRPr="0025714A">
        <w:rPr>
          <w:rFonts w:ascii="新細明體" w:eastAsia="新細明體" w:hAnsi="新細明體"/>
          <w:lang w:eastAsia="zh-TW"/>
        </w:rPr>
        <w:t xml:space="preserve"> </w:t>
      </w:r>
    </w:p>
    <w:p w:rsidR="001010A1" w:rsidRDefault="001010A1" w:rsidP="001010A1">
      <w:pPr>
        <w:pStyle w:val="ListParagraph"/>
        <w:numPr>
          <w:ilvl w:val="0"/>
          <w:numId w:val="23"/>
        </w:numPr>
        <w:jc w:val="both"/>
        <w:rPr>
          <w:rFonts w:asciiTheme="minorHAnsi" w:hAnsiTheme="minorHAnsi"/>
          <w:lang w:eastAsia="zh-TW"/>
        </w:rPr>
      </w:pPr>
      <w:r>
        <w:rPr>
          <w:rFonts w:asciiTheme="minorHAnsi" w:hAnsiTheme="minorHAnsi"/>
          <w:lang w:eastAsia="zh-TW"/>
        </w:rPr>
        <w:t>Scenario and use cases</w:t>
      </w:r>
    </w:p>
    <w:p w:rsidR="001010A1" w:rsidRDefault="001010A1" w:rsidP="001010A1">
      <w:pPr>
        <w:pStyle w:val="ListParagraph"/>
        <w:numPr>
          <w:ilvl w:val="0"/>
          <w:numId w:val="23"/>
        </w:numPr>
        <w:jc w:val="both"/>
        <w:rPr>
          <w:rFonts w:asciiTheme="minorHAnsi" w:hAnsiTheme="minorHAnsi"/>
          <w:lang w:eastAsia="zh-TW"/>
        </w:rPr>
      </w:pPr>
      <w:r>
        <w:rPr>
          <w:rFonts w:asciiTheme="minorHAnsi" w:hAnsiTheme="minorHAnsi"/>
          <w:lang w:eastAsia="zh-TW"/>
        </w:rPr>
        <w:t>NCSG pattern</w:t>
      </w:r>
    </w:p>
    <w:p w:rsidR="001010A1" w:rsidRDefault="00CB1F1B" w:rsidP="001010A1">
      <w:pPr>
        <w:pStyle w:val="ListParagraph"/>
        <w:numPr>
          <w:ilvl w:val="0"/>
          <w:numId w:val="23"/>
        </w:numPr>
        <w:jc w:val="both"/>
        <w:rPr>
          <w:rFonts w:asciiTheme="minorHAnsi" w:hAnsiTheme="minorHAnsi"/>
          <w:lang w:eastAsia="zh-TW"/>
        </w:rPr>
      </w:pPr>
      <w:r>
        <w:rPr>
          <w:rFonts w:asciiTheme="minorHAnsi" w:hAnsiTheme="minorHAnsi"/>
          <w:lang w:eastAsia="zh-TW"/>
        </w:rPr>
        <w:t>VIL, RRT and ML</w:t>
      </w:r>
    </w:p>
    <w:p w:rsidR="00CB1F1B" w:rsidRDefault="00CB1F1B" w:rsidP="00CB1F1B">
      <w:pPr>
        <w:pStyle w:val="ListParagraph"/>
        <w:numPr>
          <w:ilvl w:val="0"/>
          <w:numId w:val="23"/>
        </w:numPr>
        <w:jc w:val="both"/>
        <w:rPr>
          <w:rFonts w:asciiTheme="minorHAnsi" w:hAnsiTheme="minorHAnsi"/>
          <w:lang w:eastAsia="zh-TW"/>
        </w:rPr>
      </w:pPr>
      <w:r w:rsidRPr="00CB1F1B">
        <w:rPr>
          <w:rFonts w:asciiTheme="minorHAnsi" w:hAnsiTheme="minorHAnsi"/>
          <w:lang w:eastAsia="zh-TW"/>
        </w:rPr>
        <w:t>UE capability and network configuration of NCSG</w:t>
      </w:r>
    </w:p>
    <w:p w:rsidR="001010A1" w:rsidRDefault="00CB1F1B" w:rsidP="00CB1F1B">
      <w:pPr>
        <w:pStyle w:val="ListParagraph"/>
        <w:numPr>
          <w:ilvl w:val="0"/>
          <w:numId w:val="23"/>
        </w:numPr>
        <w:jc w:val="both"/>
        <w:rPr>
          <w:rFonts w:asciiTheme="minorHAnsi" w:hAnsiTheme="minorHAnsi"/>
          <w:lang w:eastAsia="zh-TW"/>
        </w:rPr>
      </w:pPr>
      <w:r w:rsidRPr="00CB1F1B">
        <w:rPr>
          <w:rFonts w:asciiTheme="minorHAnsi" w:hAnsiTheme="minorHAnsi"/>
          <w:lang w:eastAsia="zh-TW"/>
        </w:rPr>
        <w:t>Measurement related requirements</w:t>
      </w:r>
    </w:p>
    <w:p w:rsidR="003B3DBB" w:rsidRPr="00D03BF1" w:rsidRDefault="00436660" w:rsidP="00B26C0C">
      <w:pPr>
        <w:pStyle w:val="ListParagraph"/>
        <w:numPr>
          <w:ilvl w:val="0"/>
          <w:numId w:val="23"/>
        </w:numPr>
        <w:jc w:val="both"/>
        <w:rPr>
          <w:rFonts w:asciiTheme="minorHAnsi" w:hAnsiTheme="minorHAnsi"/>
          <w:lang w:eastAsia="zh-TW"/>
        </w:rPr>
      </w:pPr>
      <w:r w:rsidRPr="00D03BF1">
        <w:rPr>
          <w:rFonts w:asciiTheme="minorHAnsi" w:hAnsiTheme="minorHAnsi"/>
          <w:lang w:eastAsia="zh-TW"/>
        </w:rPr>
        <w:t>Other RRM requirements</w:t>
      </w:r>
    </w:p>
    <w:p w:rsidR="003B3DBB" w:rsidRPr="0025714A" w:rsidRDefault="003B3DBB"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Scenario and use cases</w:t>
      </w:r>
    </w:p>
    <w:p w:rsidR="00D03BF1" w:rsidRPr="00D03BF1" w:rsidRDefault="00D03BF1" w:rsidP="00D03BF1">
      <w:pPr>
        <w:jc w:val="both"/>
        <w:rPr>
          <w:rFonts w:asciiTheme="minorHAnsi" w:eastAsia="SimSun" w:hAnsiTheme="minorHAnsi" w:cstheme="minorHAnsi"/>
          <w:bCs/>
        </w:rPr>
      </w:pPr>
      <w:r w:rsidRPr="00D03BF1">
        <w:rPr>
          <w:rFonts w:asciiTheme="minorHAnsi" w:eastAsia="SimSun" w:hAnsiTheme="minorHAnsi" w:cstheme="minorHAnsi"/>
          <w:bCs/>
        </w:rPr>
        <w:t>The open issues in [1] are captured below.</w:t>
      </w:r>
    </w:p>
    <w:tbl>
      <w:tblPr>
        <w:tblStyle w:val="TableGrid"/>
        <w:tblW w:w="0" w:type="auto"/>
        <w:tblInd w:w="720" w:type="dxa"/>
        <w:tblLook w:val="04A0" w:firstRow="1" w:lastRow="0" w:firstColumn="1" w:lastColumn="0" w:noHBand="0" w:noVBand="1"/>
      </w:tblPr>
      <w:tblGrid>
        <w:gridCol w:w="8909"/>
      </w:tblGrid>
      <w:tr w:rsidR="00D03BF1" w:rsidRPr="00D03BF1" w:rsidTr="00D03BF1">
        <w:tc>
          <w:tcPr>
            <w:tcW w:w="9629" w:type="dxa"/>
          </w:tcPr>
          <w:p w:rsidR="00D03BF1" w:rsidRPr="00D03BF1" w:rsidRDefault="00D03BF1" w:rsidP="00D03BF1">
            <w:pPr>
              <w:pStyle w:val="Heading2"/>
              <w:spacing w:before="0"/>
              <w:outlineLvl w:val="1"/>
              <w:rPr>
                <w:rFonts w:asciiTheme="minorHAnsi" w:hAnsiTheme="minorHAnsi" w:cstheme="minorHAnsi"/>
                <w:b/>
                <w:sz w:val="18"/>
                <w:szCs w:val="20"/>
                <w:u w:val="single"/>
              </w:rPr>
            </w:pPr>
            <w:r w:rsidRPr="00D03BF1">
              <w:rPr>
                <w:rFonts w:asciiTheme="minorHAnsi" w:hAnsiTheme="minorHAnsi" w:cstheme="minorHAnsi"/>
                <w:b/>
                <w:sz w:val="18"/>
                <w:szCs w:val="20"/>
                <w:u w:val="single"/>
              </w:rPr>
              <w:lastRenderedPageBreak/>
              <w:t>Issue 1-1: NCSG in FR2</w:t>
            </w:r>
          </w:p>
          <w:p w:rsidR="00D03BF1" w:rsidRPr="00D03BF1" w:rsidRDefault="00D03BF1" w:rsidP="00D03BF1">
            <w:pPr>
              <w:pStyle w:val="ListParagraph"/>
              <w:numPr>
                <w:ilvl w:val="0"/>
                <w:numId w:val="40"/>
              </w:numPr>
              <w:spacing w:after="0"/>
              <w:jc w:val="both"/>
              <w:rPr>
                <w:rFonts w:asciiTheme="minorHAnsi" w:eastAsia="SimSun" w:hAnsiTheme="minorHAnsi" w:cstheme="minorHAnsi"/>
                <w:sz w:val="18"/>
                <w:lang w:eastAsia="zh-CN"/>
              </w:rPr>
            </w:pPr>
            <w:r w:rsidRPr="00D03BF1">
              <w:rPr>
                <w:rFonts w:asciiTheme="minorHAnsi" w:eastAsia="SimSun" w:hAnsiTheme="minorHAnsi" w:cstheme="minorHAnsi"/>
                <w:sz w:val="18"/>
                <w:lang w:eastAsia="zh-CN"/>
              </w:rPr>
              <w:t>Agreement:</w:t>
            </w:r>
          </w:p>
          <w:p w:rsidR="00D03BF1" w:rsidRPr="00D03BF1" w:rsidRDefault="00D03BF1" w:rsidP="00D03BF1">
            <w:pPr>
              <w:pStyle w:val="ListParagraph"/>
              <w:numPr>
                <w:ilvl w:val="1"/>
                <w:numId w:val="40"/>
              </w:numPr>
              <w:spacing w:after="0"/>
              <w:jc w:val="both"/>
              <w:rPr>
                <w:rFonts w:asciiTheme="minorHAnsi" w:eastAsia="SimSun" w:hAnsiTheme="minorHAnsi" w:cstheme="minorHAnsi"/>
                <w:sz w:val="18"/>
                <w:lang w:eastAsia="zh-CN"/>
              </w:rPr>
            </w:pPr>
            <w:r w:rsidRPr="00D03BF1">
              <w:rPr>
                <w:rFonts w:asciiTheme="minorHAnsi" w:eastAsia="SimSun" w:hAnsiTheme="minorHAnsi" w:cstheme="minorHAnsi"/>
                <w:iCs/>
                <w:sz w:val="18"/>
                <w:lang w:val="en-US" w:eastAsia="zh-CN"/>
              </w:rPr>
              <w:t>NCSG in FR2 shall be considered in this WI. How to indicate support of NCSG in FR2 is FFS.</w:t>
            </w:r>
          </w:p>
          <w:p w:rsidR="00D03BF1" w:rsidRPr="00D03BF1" w:rsidRDefault="00D03BF1" w:rsidP="00D03BF1">
            <w:pPr>
              <w:pStyle w:val="Heading2"/>
              <w:spacing w:before="0"/>
              <w:outlineLvl w:val="1"/>
              <w:rPr>
                <w:rFonts w:asciiTheme="minorHAnsi" w:hAnsiTheme="minorHAnsi" w:cstheme="minorHAnsi"/>
                <w:b/>
                <w:sz w:val="18"/>
                <w:szCs w:val="20"/>
                <w:u w:val="single"/>
              </w:rPr>
            </w:pPr>
            <w:r w:rsidRPr="00D03BF1">
              <w:rPr>
                <w:rFonts w:asciiTheme="minorHAnsi" w:hAnsiTheme="minorHAnsi" w:cstheme="minorHAnsi"/>
                <w:b/>
                <w:sz w:val="18"/>
                <w:szCs w:val="20"/>
                <w:u w:val="single"/>
              </w:rPr>
              <w:t>Issue 1-2: Use case for different types of measurement with NCSG</w:t>
            </w:r>
          </w:p>
          <w:p w:rsidR="00D03BF1" w:rsidRPr="00D03BF1" w:rsidRDefault="00D03BF1" w:rsidP="00D03BF1">
            <w:pPr>
              <w:pStyle w:val="ListParagraph"/>
              <w:numPr>
                <w:ilvl w:val="0"/>
                <w:numId w:val="40"/>
              </w:numPr>
              <w:spacing w:after="0"/>
              <w:jc w:val="both"/>
              <w:rPr>
                <w:rFonts w:asciiTheme="minorHAnsi" w:eastAsia="SimSun" w:hAnsiTheme="minorHAnsi" w:cstheme="minorHAnsi"/>
                <w:sz w:val="18"/>
                <w:lang w:eastAsia="zh-CN"/>
              </w:rPr>
            </w:pPr>
            <w:r w:rsidRPr="00D03BF1">
              <w:rPr>
                <w:rFonts w:asciiTheme="minorHAnsi" w:eastAsia="SimSun" w:hAnsiTheme="minorHAnsi" w:cstheme="minorHAnsi"/>
                <w:sz w:val="18"/>
                <w:lang w:eastAsia="zh-CN"/>
              </w:rPr>
              <w:t>Agreement:</w:t>
            </w:r>
          </w:p>
          <w:p w:rsidR="00D03BF1" w:rsidRPr="00D03BF1" w:rsidRDefault="00D03BF1" w:rsidP="00D03BF1">
            <w:pPr>
              <w:pStyle w:val="ListParagraph"/>
              <w:numPr>
                <w:ilvl w:val="1"/>
                <w:numId w:val="40"/>
              </w:numPr>
              <w:spacing w:after="0"/>
              <w:jc w:val="both"/>
              <w:rPr>
                <w:rFonts w:asciiTheme="minorHAnsi" w:eastAsia="SimSun" w:hAnsiTheme="minorHAnsi" w:cstheme="minorHAnsi"/>
                <w:iCs/>
                <w:sz w:val="18"/>
                <w:lang w:val="en-US" w:eastAsia="zh-CN"/>
              </w:rPr>
            </w:pPr>
            <w:r w:rsidRPr="00D03BF1">
              <w:rPr>
                <w:rFonts w:asciiTheme="minorHAnsi" w:eastAsia="SimSun" w:hAnsiTheme="minorHAnsi" w:cstheme="minorHAnsi"/>
                <w:iCs/>
                <w:sz w:val="18"/>
                <w:lang w:val="en-US" w:eastAsia="zh-CN"/>
              </w:rPr>
              <w:t>Confirm the agreements in RAN4#99e that NCSG can be used for:</w:t>
            </w:r>
          </w:p>
          <w:p w:rsidR="00D03BF1" w:rsidRPr="00D03BF1" w:rsidRDefault="00D03BF1" w:rsidP="00D03BF1">
            <w:pPr>
              <w:pStyle w:val="ListParagraph"/>
              <w:numPr>
                <w:ilvl w:val="2"/>
                <w:numId w:val="40"/>
              </w:numPr>
              <w:spacing w:after="0"/>
              <w:jc w:val="both"/>
              <w:rPr>
                <w:rFonts w:asciiTheme="minorHAnsi" w:eastAsia="SimSun" w:hAnsiTheme="minorHAnsi" w:cstheme="minorHAnsi"/>
                <w:iCs/>
                <w:sz w:val="18"/>
                <w:lang w:val="en-US" w:eastAsia="zh-CN"/>
              </w:rPr>
            </w:pPr>
            <w:r w:rsidRPr="00D03BF1">
              <w:rPr>
                <w:rFonts w:asciiTheme="minorHAnsi" w:eastAsia="SimSun" w:hAnsiTheme="minorHAnsi" w:cstheme="minorHAnsi"/>
                <w:iCs/>
                <w:sz w:val="18"/>
                <w:lang w:val="en-US" w:eastAsia="zh-CN"/>
              </w:rPr>
              <w:t>Measurement on de-activated SCell</w:t>
            </w:r>
          </w:p>
          <w:p w:rsidR="00D03BF1" w:rsidRPr="00D03BF1" w:rsidRDefault="00D03BF1" w:rsidP="00D03BF1">
            <w:pPr>
              <w:pStyle w:val="ListParagraph"/>
              <w:numPr>
                <w:ilvl w:val="2"/>
                <w:numId w:val="40"/>
              </w:numPr>
              <w:spacing w:after="0"/>
              <w:jc w:val="both"/>
              <w:rPr>
                <w:rFonts w:asciiTheme="minorHAnsi" w:eastAsia="SimSun" w:hAnsiTheme="minorHAnsi" w:cstheme="minorHAnsi"/>
                <w:iCs/>
                <w:sz w:val="18"/>
                <w:lang w:val="en-US" w:eastAsia="zh-CN"/>
              </w:rPr>
            </w:pPr>
            <w:r w:rsidRPr="00D03BF1">
              <w:rPr>
                <w:rFonts w:asciiTheme="minorHAnsi" w:eastAsia="SimSun" w:hAnsiTheme="minorHAnsi" w:cstheme="minorHAnsi"/>
                <w:iCs/>
                <w:sz w:val="18"/>
                <w:lang w:eastAsia="zh-CN"/>
              </w:rPr>
              <w:t>SSB based intra-frequency measurement with gap</w:t>
            </w:r>
          </w:p>
          <w:p w:rsidR="00D03BF1" w:rsidRPr="00D03BF1" w:rsidRDefault="00D03BF1" w:rsidP="00D03BF1">
            <w:pPr>
              <w:pStyle w:val="ListParagraph"/>
              <w:numPr>
                <w:ilvl w:val="2"/>
                <w:numId w:val="40"/>
              </w:numPr>
              <w:spacing w:after="0"/>
              <w:jc w:val="both"/>
              <w:rPr>
                <w:rFonts w:asciiTheme="minorHAnsi" w:eastAsia="SimSun" w:hAnsiTheme="minorHAnsi" w:cstheme="minorHAnsi"/>
                <w:iCs/>
                <w:sz w:val="18"/>
                <w:lang w:val="en-US" w:eastAsia="zh-CN"/>
              </w:rPr>
            </w:pPr>
            <w:r w:rsidRPr="00D03BF1">
              <w:rPr>
                <w:rFonts w:asciiTheme="minorHAnsi" w:eastAsia="SimSun" w:hAnsiTheme="minorHAnsi" w:cstheme="minorHAnsi"/>
                <w:iCs/>
                <w:sz w:val="18"/>
                <w:lang w:eastAsia="zh-CN"/>
              </w:rPr>
              <w:t>SSB based inter-frequency measurement with gap</w:t>
            </w:r>
          </w:p>
          <w:p w:rsidR="00D03BF1" w:rsidRPr="00D03BF1" w:rsidRDefault="00D03BF1" w:rsidP="00D03BF1">
            <w:pPr>
              <w:pStyle w:val="ListParagraph"/>
              <w:numPr>
                <w:ilvl w:val="2"/>
                <w:numId w:val="40"/>
              </w:numPr>
              <w:spacing w:after="0"/>
              <w:jc w:val="both"/>
              <w:rPr>
                <w:rFonts w:asciiTheme="minorHAnsi" w:eastAsia="SimSun" w:hAnsiTheme="minorHAnsi" w:cstheme="minorHAnsi"/>
                <w:iCs/>
                <w:sz w:val="18"/>
                <w:lang w:val="en-US" w:eastAsia="zh-CN"/>
              </w:rPr>
            </w:pPr>
            <w:r w:rsidRPr="00D03BF1">
              <w:rPr>
                <w:rFonts w:asciiTheme="minorHAnsi" w:eastAsia="SimSun" w:hAnsiTheme="minorHAnsi" w:cstheme="minorHAnsi"/>
                <w:iCs/>
                <w:sz w:val="18"/>
                <w:lang w:eastAsia="zh-CN"/>
              </w:rPr>
              <w:t>Inter-RAT E-UTRAN measurement</w:t>
            </w:r>
          </w:p>
          <w:p w:rsidR="00D03BF1" w:rsidRPr="00D03BF1" w:rsidRDefault="00D03BF1" w:rsidP="00D03BF1">
            <w:pPr>
              <w:pStyle w:val="ListParagraph"/>
              <w:numPr>
                <w:ilvl w:val="1"/>
                <w:numId w:val="40"/>
              </w:numPr>
              <w:spacing w:after="0"/>
              <w:jc w:val="both"/>
              <w:rPr>
                <w:rFonts w:asciiTheme="minorHAnsi" w:eastAsia="SimSun" w:hAnsiTheme="minorHAnsi" w:cstheme="minorHAnsi"/>
                <w:iCs/>
                <w:sz w:val="18"/>
                <w:lang w:val="en-US" w:eastAsia="zh-CN"/>
              </w:rPr>
            </w:pPr>
            <w:r w:rsidRPr="00D03BF1">
              <w:rPr>
                <w:rFonts w:asciiTheme="minorHAnsi" w:eastAsia="SimSun" w:hAnsiTheme="minorHAnsi" w:cstheme="minorHAnsi"/>
                <w:iCs/>
                <w:sz w:val="18"/>
                <w:lang w:val="en-US" w:eastAsia="zh-CN"/>
              </w:rPr>
              <w:t>It is FFS whether NCSG can be used for measurement on dormant SCell.</w:t>
            </w:r>
          </w:p>
          <w:p w:rsidR="00D03BF1" w:rsidRPr="00D03BF1" w:rsidRDefault="00D03BF1" w:rsidP="00D03BF1">
            <w:pPr>
              <w:pStyle w:val="ListParagraph"/>
              <w:numPr>
                <w:ilvl w:val="1"/>
                <w:numId w:val="40"/>
              </w:numPr>
              <w:spacing w:after="0"/>
              <w:jc w:val="both"/>
              <w:rPr>
                <w:rFonts w:asciiTheme="minorHAnsi" w:eastAsia="SimSun" w:hAnsiTheme="minorHAnsi" w:cstheme="minorHAnsi"/>
                <w:iCs/>
                <w:sz w:val="18"/>
                <w:lang w:val="en-US" w:eastAsia="zh-CN"/>
              </w:rPr>
            </w:pPr>
            <w:r w:rsidRPr="00D03BF1">
              <w:rPr>
                <w:rFonts w:asciiTheme="minorHAnsi" w:eastAsia="SimSun" w:hAnsiTheme="minorHAnsi" w:cstheme="minorHAnsi"/>
                <w:iCs/>
                <w:sz w:val="18"/>
                <w:lang w:val="en-US" w:eastAsia="zh-CN"/>
              </w:rPr>
              <w:t>It is FFS whether NCSG can be used for CSI-RS based inter-frequency measurement with gap.</w:t>
            </w:r>
          </w:p>
          <w:p w:rsidR="00D03BF1" w:rsidRPr="00D03BF1" w:rsidRDefault="00D03BF1" w:rsidP="00D03BF1">
            <w:pPr>
              <w:pStyle w:val="ListParagraph"/>
              <w:numPr>
                <w:ilvl w:val="1"/>
                <w:numId w:val="40"/>
              </w:numPr>
              <w:spacing w:after="0"/>
              <w:jc w:val="both"/>
              <w:rPr>
                <w:rFonts w:asciiTheme="minorHAnsi" w:eastAsia="SimSun" w:hAnsiTheme="minorHAnsi" w:cstheme="minorHAnsi"/>
                <w:iCs/>
                <w:sz w:val="18"/>
                <w:lang w:val="en-US" w:eastAsia="zh-CN"/>
              </w:rPr>
            </w:pPr>
            <w:r w:rsidRPr="00D03BF1">
              <w:rPr>
                <w:rFonts w:asciiTheme="minorHAnsi" w:eastAsia="SimSun" w:hAnsiTheme="minorHAnsi" w:cstheme="minorHAnsi"/>
                <w:iCs/>
                <w:sz w:val="18"/>
                <w:lang w:eastAsia="zh-CN"/>
              </w:rPr>
              <w:t>NCSG will not be used for 2G/3G measurements and PRS measurements.</w:t>
            </w:r>
          </w:p>
          <w:p w:rsidR="00D03BF1" w:rsidRPr="00D03BF1" w:rsidRDefault="00D03BF1" w:rsidP="00D03BF1">
            <w:pPr>
              <w:pStyle w:val="Heading2"/>
              <w:spacing w:before="0"/>
              <w:outlineLvl w:val="1"/>
              <w:rPr>
                <w:rFonts w:asciiTheme="minorHAnsi" w:hAnsiTheme="minorHAnsi" w:cstheme="minorHAnsi"/>
                <w:b/>
                <w:sz w:val="18"/>
                <w:szCs w:val="20"/>
                <w:u w:val="single"/>
              </w:rPr>
            </w:pPr>
            <w:r w:rsidRPr="00D03BF1">
              <w:rPr>
                <w:rFonts w:asciiTheme="minorHAnsi" w:hAnsiTheme="minorHAnsi" w:cstheme="minorHAnsi"/>
                <w:b/>
                <w:sz w:val="18"/>
                <w:szCs w:val="20"/>
                <w:u w:val="single"/>
              </w:rPr>
              <w:t>Issue 1-3: Use case for different UE capability and network configuration</w:t>
            </w:r>
          </w:p>
          <w:p w:rsidR="00D03BF1" w:rsidRPr="00D03BF1" w:rsidRDefault="00D03BF1" w:rsidP="00D03BF1">
            <w:pPr>
              <w:pStyle w:val="ListParagraph"/>
              <w:numPr>
                <w:ilvl w:val="0"/>
                <w:numId w:val="40"/>
              </w:numPr>
              <w:spacing w:after="0"/>
              <w:jc w:val="both"/>
              <w:rPr>
                <w:rFonts w:asciiTheme="minorHAnsi" w:eastAsia="SimSun" w:hAnsiTheme="minorHAnsi" w:cstheme="minorHAnsi"/>
                <w:sz w:val="18"/>
                <w:lang w:eastAsia="zh-CN"/>
              </w:rPr>
            </w:pPr>
            <w:r w:rsidRPr="00D03BF1">
              <w:rPr>
                <w:rFonts w:asciiTheme="minorHAnsi" w:eastAsia="SimSun" w:hAnsiTheme="minorHAnsi" w:cstheme="minorHAnsi"/>
                <w:sz w:val="18"/>
                <w:lang w:eastAsia="zh-CN"/>
              </w:rPr>
              <w:t>Open issues:</w:t>
            </w:r>
          </w:p>
          <w:p w:rsidR="00D03BF1" w:rsidRPr="00D03BF1" w:rsidRDefault="00D03BF1" w:rsidP="00D03BF1">
            <w:pPr>
              <w:pStyle w:val="ListParagraph"/>
              <w:numPr>
                <w:ilvl w:val="1"/>
                <w:numId w:val="40"/>
              </w:numPr>
              <w:spacing w:after="0"/>
              <w:jc w:val="both"/>
              <w:rPr>
                <w:rFonts w:asciiTheme="minorHAnsi" w:eastAsia="SimSun" w:hAnsiTheme="minorHAnsi" w:cstheme="minorHAnsi"/>
                <w:iCs/>
                <w:sz w:val="18"/>
                <w:lang w:val="en-US" w:eastAsia="zh-CN"/>
              </w:rPr>
            </w:pPr>
            <w:r w:rsidRPr="00D03BF1">
              <w:rPr>
                <w:rFonts w:asciiTheme="minorHAnsi" w:eastAsia="SimSun" w:hAnsiTheme="minorHAnsi" w:cstheme="minorHAnsi"/>
                <w:iCs/>
                <w:sz w:val="18"/>
                <w:lang w:val="en-US" w:eastAsia="zh-CN"/>
              </w:rPr>
              <w:t xml:space="preserve">Option 1: </w:t>
            </w:r>
            <w:r w:rsidRPr="00D03BF1">
              <w:rPr>
                <w:rFonts w:asciiTheme="minorHAnsi" w:eastAsia="SimSun" w:hAnsiTheme="minorHAnsi" w:cstheme="minorHAnsi"/>
                <w:bCs/>
                <w:iCs/>
                <w:sz w:val="18"/>
                <w:lang w:val="en-US" w:eastAsia="zh-CN"/>
              </w:rPr>
              <w:t>RAN4 to define UE measurement requirements with different UE capabilities and NW configurations as in the following table:</w:t>
            </w:r>
          </w:p>
          <w:tbl>
            <w:tblPr>
              <w:tblStyle w:val="TableGrid"/>
              <w:tblW w:w="0" w:type="auto"/>
              <w:tblInd w:w="1147" w:type="dxa"/>
              <w:tblLook w:val="04A0" w:firstRow="1" w:lastRow="0" w:firstColumn="1" w:lastColumn="0" w:noHBand="0" w:noVBand="1"/>
            </w:tblPr>
            <w:tblGrid>
              <w:gridCol w:w="1843"/>
              <w:gridCol w:w="1559"/>
              <w:gridCol w:w="1956"/>
              <w:gridCol w:w="2178"/>
            </w:tblGrid>
            <w:tr w:rsidR="00D03BF1" w:rsidRPr="00D03BF1" w:rsidTr="00D03BF1">
              <w:tc>
                <w:tcPr>
                  <w:tcW w:w="1843" w:type="dxa"/>
                  <w:tcBorders>
                    <w:tl2br w:val="single" w:sz="4" w:space="0" w:color="auto"/>
                  </w:tcBorders>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 xml:space="preserve">                 NW config</w:t>
                  </w:r>
                </w:p>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UE capability</w:t>
                  </w:r>
                </w:p>
              </w:tc>
              <w:tc>
                <w:tcPr>
                  <w:tcW w:w="1559"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 xml:space="preserve">Case a: </w:t>
                  </w:r>
                </w:p>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No MG nor NCSG</w:t>
                  </w:r>
                </w:p>
              </w:tc>
              <w:tc>
                <w:tcPr>
                  <w:tcW w:w="1956"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Case b:</w:t>
                  </w:r>
                </w:p>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NCSG</w:t>
                  </w:r>
                </w:p>
              </w:tc>
              <w:tc>
                <w:tcPr>
                  <w:tcW w:w="2178"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 xml:space="preserve">Case c: </w:t>
                  </w:r>
                </w:p>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MG</w:t>
                  </w:r>
                </w:p>
              </w:tc>
            </w:tr>
            <w:tr w:rsidR="00D03BF1" w:rsidRPr="00D03BF1" w:rsidTr="00D03BF1">
              <w:tc>
                <w:tcPr>
                  <w:tcW w:w="1843"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Case 1: gap</w:t>
                  </w:r>
                </w:p>
              </w:tc>
              <w:tc>
                <w:tcPr>
                  <w:tcW w:w="1559"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No requirement</w:t>
                  </w:r>
                </w:p>
              </w:tc>
              <w:tc>
                <w:tcPr>
                  <w:tcW w:w="1956"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No requirement</w:t>
                  </w:r>
                </w:p>
              </w:tc>
              <w:tc>
                <w:tcPr>
                  <w:tcW w:w="2178"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Measurement within MG</w:t>
                  </w:r>
                </w:p>
              </w:tc>
            </w:tr>
            <w:tr w:rsidR="00D03BF1" w:rsidRPr="00D03BF1" w:rsidTr="00D03BF1">
              <w:trPr>
                <w:trHeight w:val="643"/>
              </w:trPr>
              <w:tc>
                <w:tcPr>
                  <w:tcW w:w="1843"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Case 2: no-gap-with-interruption</w:t>
                  </w:r>
                </w:p>
              </w:tc>
              <w:tc>
                <w:tcPr>
                  <w:tcW w:w="1559" w:type="dxa"/>
                  <w:shd w:val="clear" w:color="auto" w:fill="auto"/>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No requirement</w:t>
                  </w:r>
                </w:p>
              </w:tc>
              <w:tc>
                <w:tcPr>
                  <w:tcW w:w="1956"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Measurement within NCSG with only NCSG interruption allowed</w:t>
                  </w:r>
                </w:p>
              </w:tc>
              <w:tc>
                <w:tcPr>
                  <w:tcW w:w="2178"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Measurement within MG with only legacy gap interruption allowed</w:t>
                  </w:r>
                </w:p>
              </w:tc>
            </w:tr>
            <w:tr w:rsidR="00D03BF1" w:rsidRPr="00D03BF1" w:rsidTr="00D03BF1">
              <w:tc>
                <w:tcPr>
                  <w:tcW w:w="1843"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Case 3: no-gap-no-interruption</w:t>
                  </w:r>
                </w:p>
              </w:tc>
              <w:tc>
                <w:tcPr>
                  <w:tcW w:w="1559"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Measurement without MG</w:t>
                  </w:r>
                </w:p>
              </w:tc>
              <w:tc>
                <w:tcPr>
                  <w:tcW w:w="1956"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Measurement outside NCSG</w:t>
                  </w:r>
                </w:p>
              </w:tc>
              <w:tc>
                <w:tcPr>
                  <w:tcW w:w="2178" w:type="dxa"/>
                </w:tcPr>
                <w:p w:rsidR="00D03BF1" w:rsidRPr="00D03BF1" w:rsidRDefault="00D03BF1" w:rsidP="00D03BF1">
                  <w:pPr>
                    <w:overflowPunct/>
                    <w:autoSpaceDE/>
                    <w:autoSpaceDN/>
                    <w:adjustRightInd/>
                    <w:spacing w:after="0"/>
                    <w:textAlignment w:val="auto"/>
                    <w:rPr>
                      <w:rFonts w:ascii="Calibri" w:hAnsi="Calibri" w:cs="Calibri"/>
                      <w:b/>
                      <w:color w:val="000000" w:themeColor="text1"/>
                      <w:sz w:val="18"/>
                      <w:szCs w:val="24"/>
                      <w:lang w:eastAsia="zh-CN"/>
                    </w:rPr>
                  </w:pPr>
                  <w:r w:rsidRPr="00D03BF1">
                    <w:rPr>
                      <w:rFonts w:ascii="Calibri" w:hAnsi="Calibri" w:cs="Calibri"/>
                      <w:b/>
                      <w:color w:val="000000" w:themeColor="text1"/>
                      <w:sz w:val="18"/>
                      <w:szCs w:val="24"/>
                      <w:lang w:eastAsia="zh-CN"/>
                    </w:rPr>
                    <w:t>Measurement outside MG</w:t>
                  </w:r>
                </w:p>
              </w:tc>
            </w:tr>
          </w:tbl>
          <w:p w:rsidR="00D03BF1" w:rsidRPr="00D03BF1" w:rsidRDefault="00D03BF1" w:rsidP="00D03BF1">
            <w:pPr>
              <w:pStyle w:val="ListParagraph"/>
              <w:numPr>
                <w:ilvl w:val="1"/>
                <w:numId w:val="40"/>
              </w:numPr>
              <w:spacing w:after="0"/>
              <w:jc w:val="both"/>
              <w:rPr>
                <w:rFonts w:asciiTheme="minorHAnsi" w:eastAsia="SimSun" w:hAnsiTheme="minorHAnsi" w:cstheme="minorHAnsi"/>
                <w:iCs/>
                <w:sz w:val="18"/>
                <w:lang w:val="en-US" w:eastAsia="zh-CN"/>
              </w:rPr>
            </w:pPr>
            <w:r w:rsidRPr="00D03BF1">
              <w:rPr>
                <w:rFonts w:asciiTheme="minorHAnsi" w:eastAsia="SimSun" w:hAnsiTheme="minorHAnsi" w:cstheme="minorHAnsi"/>
                <w:iCs/>
                <w:sz w:val="18"/>
                <w:lang w:val="en-US" w:eastAsia="zh-CN"/>
              </w:rPr>
              <w:t xml:space="preserve">Option 2: </w:t>
            </w:r>
            <w:r w:rsidRPr="00D03BF1">
              <w:rPr>
                <w:rFonts w:asciiTheme="minorHAnsi" w:eastAsia="SimSun" w:hAnsiTheme="minorHAnsi" w:cstheme="minorHAnsi"/>
                <w:bCs/>
                <w:iCs/>
                <w:sz w:val="18"/>
                <w:lang w:val="en-US" w:eastAsia="zh-CN"/>
              </w:rPr>
              <w:t>other solutions are not precluded.</w:t>
            </w:r>
          </w:p>
          <w:p w:rsidR="00D03BF1" w:rsidRPr="00D03BF1" w:rsidRDefault="00D03BF1" w:rsidP="00D03BF1">
            <w:pPr>
              <w:pStyle w:val="Heading2"/>
              <w:spacing w:before="0"/>
              <w:outlineLvl w:val="1"/>
              <w:rPr>
                <w:rFonts w:asciiTheme="minorHAnsi" w:hAnsiTheme="minorHAnsi" w:cstheme="minorHAnsi"/>
                <w:b/>
                <w:sz w:val="18"/>
                <w:szCs w:val="20"/>
                <w:u w:val="single"/>
              </w:rPr>
            </w:pPr>
            <w:r w:rsidRPr="00D03BF1">
              <w:rPr>
                <w:rFonts w:asciiTheme="minorHAnsi" w:hAnsiTheme="minorHAnsi" w:cstheme="minorHAnsi"/>
                <w:b/>
                <w:sz w:val="18"/>
                <w:szCs w:val="20"/>
                <w:u w:val="single"/>
              </w:rPr>
              <w:t>Issue 1-4: Whether NW should configure the legacy MG rather than NCSG even UE can support both of them</w:t>
            </w:r>
          </w:p>
          <w:p w:rsidR="00D03BF1" w:rsidRPr="00D03BF1" w:rsidRDefault="00D03BF1" w:rsidP="00D03BF1">
            <w:pPr>
              <w:pStyle w:val="ListParagraph"/>
              <w:numPr>
                <w:ilvl w:val="0"/>
                <w:numId w:val="40"/>
              </w:numPr>
              <w:spacing w:after="0"/>
              <w:jc w:val="both"/>
              <w:rPr>
                <w:rFonts w:asciiTheme="minorHAnsi" w:eastAsia="SimSun" w:hAnsiTheme="minorHAnsi" w:cstheme="minorHAnsi"/>
                <w:sz w:val="18"/>
                <w:lang w:eastAsia="zh-CN"/>
              </w:rPr>
            </w:pPr>
            <w:r w:rsidRPr="00D03BF1">
              <w:rPr>
                <w:rFonts w:asciiTheme="minorHAnsi" w:eastAsia="SimSun" w:hAnsiTheme="minorHAnsi" w:cstheme="minorHAnsi"/>
                <w:sz w:val="18"/>
                <w:lang w:eastAsia="zh-CN"/>
              </w:rPr>
              <w:t>Agreement:</w:t>
            </w:r>
          </w:p>
          <w:p w:rsidR="00D03BF1" w:rsidRPr="00D03BF1" w:rsidRDefault="00D03BF1" w:rsidP="00D03BF1">
            <w:pPr>
              <w:pStyle w:val="ListParagraph"/>
              <w:numPr>
                <w:ilvl w:val="1"/>
                <w:numId w:val="40"/>
              </w:numPr>
              <w:spacing w:after="0"/>
              <w:jc w:val="both"/>
              <w:rPr>
                <w:rFonts w:asciiTheme="minorHAnsi" w:eastAsia="SimSun" w:hAnsiTheme="minorHAnsi" w:cstheme="minorHAnsi"/>
                <w:iCs/>
                <w:sz w:val="18"/>
                <w:lang w:val="en-US" w:eastAsia="zh-CN"/>
              </w:rPr>
            </w:pPr>
            <w:r w:rsidRPr="00D03BF1">
              <w:rPr>
                <w:rFonts w:asciiTheme="minorHAnsi" w:eastAsia="SimSun" w:hAnsiTheme="minorHAnsi" w:cstheme="minorHAnsi"/>
                <w:iCs/>
                <w:sz w:val="18"/>
                <w:lang w:val="en-US" w:eastAsia="zh-CN"/>
              </w:rPr>
              <w:t>Even if UE supports NCSG then it is up to the NW implementation to configure the UE with legacy MG or with NCSG.”</w:t>
            </w:r>
          </w:p>
          <w:p w:rsidR="00D03BF1" w:rsidRPr="00D03BF1" w:rsidRDefault="00D03BF1" w:rsidP="00D03BF1">
            <w:pPr>
              <w:pStyle w:val="Heading2"/>
              <w:spacing w:before="0"/>
              <w:outlineLvl w:val="1"/>
              <w:rPr>
                <w:rFonts w:asciiTheme="minorHAnsi" w:hAnsiTheme="minorHAnsi" w:cstheme="minorHAnsi"/>
                <w:b/>
                <w:sz w:val="18"/>
                <w:szCs w:val="20"/>
                <w:u w:val="single"/>
              </w:rPr>
            </w:pPr>
            <w:r w:rsidRPr="00D03BF1">
              <w:rPr>
                <w:rFonts w:asciiTheme="minorHAnsi" w:hAnsiTheme="minorHAnsi" w:cstheme="minorHAnsi"/>
                <w:b/>
                <w:sz w:val="18"/>
                <w:szCs w:val="20"/>
                <w:u w:val="single"/>
              </w:rPr>
              <w:t>Issue 1-5: Other applicability issues</w:t>
            </w:r>
          </w:p>
          <w:p w:rsidR="00D03BF1" w:rsidRPr="00D03BF1" w:rsidRDefault="00D03BF1" w:rsidP="00D03BF1">
            <w:pPr>
              <w:pStyle w:val="ListParagraph"/>
              <w:numPr>
                <w:ilvl w:val="0"/>
                <w:numId w:val="40"/>
              </w:numPr>
              <w:spacing w:after="0"/>
              <w:jc w:val="both"/>
              <w:rPr>
                <w:rFonts w:asciiTheme="minorHAnsi" w:eastAsia="SimSun" w:hAnsiTheme="minorHAnsi" w:cstheme="minorHAnsi"/>
                <w:sz w:val="18"/>
                <w:lang w:eastAsia="zh-CN"/>
              </w:rPr>
            </w:pPr>
            <w:r w:rsidRPr="00D03BF1">
              <w:rPr>
                <w:rFonts w:asciiTheme="minorHAnsi" w:eastAsia="SimSun" w:hAnsiTheme="minorHAnsi" w:cstheme="minorHAnsi"/>
                <w:sz w:val="18"/>
                <w:lang w:eastAsia="zh-CN"/>
              </w:rPr>
              <w:t>Agreement:</w:t>
            </w:r>
          </w:p>
          <w:p w:rsidR="00D03BF1" w:rsidRPr="00D03BF1" w:rsidRDefault="00D03BF1" w:rsidP="00D03BF1">
            <w:pPr>
              <w:pStyle w:val="ListParagraph"/>
              <w:numPr>
                <w:ilvl w:val="1"/>
                <w:numId w:val="40"/>
              </w:numPr>
              <w:spacing w:after="0"/>
              <w:jc w:val="both"/>
              <w:rPr>
                <w:rFonts w:asciiTheme="minorHAnsi" w:eastAsia="SimSun" w:hAnsiTheme="minorHAnsi" w:cstheme="minorHAnsi"/>
                <w:iCs/>
                <w:sz w:val="18"/>
                <w:lang w:val="en-US" w:eastAsia="zh-CN"/>
              </w:rPr>
            </w:pPr>
            <w:r w:rsidRPr="00D03BF1">
              <w:rPr>
                <w:rFonts w:asciiTheme="minorHAnsi" w:eastAsia="SimSun" w:hAnsiTheme="minorHAnsi" w:cstheme="minorHAnsi"/>
                <w:bCs/>
                <w:iCs/>
                <w:sz w:val="18"/>
                <w:lang w:eastAsia="zh-CN"/>
              </w:rPr>
              <w:t>RAN4 to clarify whether to allow NCSG to be supported with NRDC and NEDC as well</w:t>
            </w:r>
            <w:r w:rsidRPr="00D03BF1">
              <w:rPr>
                <w:rFonts w:asciiTheme="minorHAnsi" w:eastAsia="SimSun" w:hAnsiTheme="minorHAnsi" w:cstheme="minorHAnsi"/>
                <w:iCs/>
                <w:sz w:val="18"/>
                <w:lang w:val="en-US" w:eastAsia="zh-CN"/>
              </w:rPr>
              <w:t>.</w:t>
            </w:r>
          </w:p>
          <w:p w:rsidR="00D03BF1" w:rsidRPr="00D03BF1" w:rsidRDefault="00D03BF1" w:rsidP="00D03BF1">
            <w:pPr>
              <w:pStyle w:val="ListParagraph"/>
              <w:numPr>
                <w:ilvl w:val="0"/>
                <w:numId w:val="40"/>
              </w:numPr>
              <w:spacing w:after="0"/>
              <w:jc w:val="both"/>
              <w:rPr>
                <w:rFonts w:asciiTheme="minorHAnsi" w:eastAsia="SimSun" w:hAnsiTheme="minorHAnsi" w:cstheme="minorHAnsi"/>
                <w:sz w:val="18"/>
                <w:lang w:eastAsia="zh-CN"/>
              </w:rPr>
            </w:pPr>
            <w:r w:rsidRPr="00D03BF1">
              <w:rPr>
                <w:rFonts w:asciiTheme="minorHAnsi" w:eastAsia="SimSun" w:hAnsiTheme="minorHAnsi" w:cstheme="minorHAnsi"/>
                <w:sz w:val="18"/>
                <w:lang w:eastAsia="zh-CN"/>
              </w:rPr>
              <w:t>Open issues:</w:t>
            </w:r>
          </w:p>
          <w:p w:rsidR="00D03BF1" w:rsidRPr="00D03BF1" w:rsidRDefault="00D03BF1" w:rsidP="00D03BF1">
            <w:pPr>
              <w:pStyle w:val="ListParagraph"/>
              <w:numPr>
                <w:ilvl w:val="1"/>
                <w:numId w:val="40"/>
              </w:numPr>
              <w:spacing w:after="0"/>
              <w:jc w:val="both"/>
              <w:rPr>
                <w:rFonts w:asciiTheme="minorHAnsi" w:eastAsia="SimSun" w:hAnsiTheme="minorHAnsi" w:cstheme="minorHAnsi"/>
                <w:bCs/>
                <w:iCs/>
                <w:sz w:val="18"/>
                <w:lang w:eastAsia="zh-CN"/>
              </w:rPr>
            </w:pPr>
            <w:r w:rsidRPr="00D03BF1">
              <w:rPr>
                <w:rFonts w:asciiTheme="minorHAnsi" w:eastAsia="SimSun" w:hAnsiTheme="minorHAnsi" w:cstheme="minorHAnsi"/>
                <w:bCs/>
                <w:iCs/>
                <w:sz w:val="18"/>
                <w:lang w:eastAsia="zh-CN"/>
              </w:rPr>
              <w:t>FFS: Existing gap applicability in Rel-16 for NR-only measurements and mandatory gap patterns is re-used for NCSG capable UEs.</w:t>
            </w:r>
          </w:p>
          <w:p w:rsidR="00D03BF1" w:rsidRPr="00D03BF1" w:rsidRDefault="00D03BF1" w:rsidP="00D03BF1">
            <w:pPr>
              <w:pStyle w:val="ListParagraph"/>
              <w:numPr>
                <w:ilvl w:val="1"/>
                <w:numId w:val="40"/>
              </w:numPr>
              <w:spacing w:after="0"/>
              <w:jc w:val="both"/>
              <w:rPr>
                <w:rFonts w:asciiTheme="minorHAnsi" w:eastAsia="SimSun" w:hAnsiTheme="minorHAnsi" w:cstheme="minorHAnsi"/>
                <w:bCs/>
                <w:iCs/>
                <w:sz w:val="18"/>
                <w:lang w:eastAsia="zh-CN"/>
              </w:rPr>
            </w:pPr>
            <w:r w:rsidRPr="00D03BF1">
              <w:rPr>
                <w:rFonts w:asciiTheme="minorHAnsi" w:eastAsia="SimSun" w:hAnsiTheme="minorHAnsi" w:cstheme="minorHAnsi"/>
                <w:bCs/>
                <w:iCs/>
                <w:sz w:val="18"/>
                <w:lang w:eastAsia="zh-CN"/>
              </w:rPr>
              <w:t>FFS: Related to NCSG applicability and UE capability support: if UE supports NCSG, it is mandated to support MG patterns from per-UE gap patterns #0, #1, #4-9 for NCSG usage. In case UE supports NCSG and per-FR gap patterns, indicating this via capability, it is mandated to support also per-FR gap patterns #12-19 in FR2 for NCSG usage.</w:t>
            </w:r>
          </w:p>
          <w:p w:rsidR="00D03BF1" w:rsidRPr="00D03BF1" w:rsidRDefault="00D03BF1" w:rsidP="00D03BF1">
            <w:pPr>
              <w:pStyle w:val="ListParagraph"/>
              <w:numPr>
                <w:ilvl w:val="1"/>
                <w:numId w:val="40"/>
              </w:numPr>
              <w:spacing w:after="0"/>
              <w:jc w:val="both"/>
              <w:rPr>
                <w:rFonts w:asciiTheme="minorHAnsi" w:eastAsia="SimSun" w:hAnsiTheme="minorHAnsi" w:cstheme="minorHAnsi"/>
                <w:bCs/>
                <w:iCs/>
                <w:sz w:val="18"/>
                <w:lang w:eastAsia="zh-CN"/>
              </w:rPr>
            </w:pPr>
            <w:r w:rsidRPr="00D03BF1">
              <w:rPr>
                <w:rFonts w:asciiTheme="minorHAnsi" w:eastAsia="SimSun" w:hAnsiTheme="minorHAnsi" w:cstheme="minorHAnsi"/>
                <w:bCs/>
                <w:iCs/>
                <w:sz w:val="18"/>
                <w:lang w:eastAsia="zh-CN"/>
              </w:rPr>
              <w:t>FFS: NCSG can be configured simultaneously with legacy MG pattern.</w:t>
            </w:r>
          </w:p>
          <w:p w:rsidR="00D03BF1" w:rsidRPr="00D03BF1" w:rsidRDefault="00D03BF1" w:rsidP="00D03BF1">
            <w:pPr>
              <w:pStyle w:val="ListParagraph"/>
              <w:numPr>
                <w:ilvl w:val="1"/>
                <w:numId w:val="40"/>
              </w:numPr>
              <w:spacing w:after="0"/>
              <w:jc w:val="both"/>
              <w:rPr>
                <w:rFonts w:asciiTheme="minorHAnsi" w:eastAsia="SimSun" w:hAnsiTheme="minorHAnsi" w:cstheme="minorHAnsi"/>
                <w:bCs/>
                <w:iCs/>
                <w:sz w:val="18"/>
                <w:lang w:eastAsia="zh-CN"/>
              </w:rPr>
            </w:pPr>
            <w:r w:rsidRPr="00D03BF1">
              <w:rPr>
                <w:rFonts w:asciiTheme="minorHAnsi" w:eastAsia="SimSun" w:hAnsiTheme="minorHAnsi" w:cstheme="minorHAnsi"/>
                <w:bCs/>
                <w:iCs/>
                <w:sz w:val="18"/>
                <w:lang w:eastAsia="zh-CN"/>
              </w:rPr>
              <w:t>FFS: NCSG can be pre-configured and will reuse the activation/deactivation mechanism developed for pre-configured measurement gaps.</w:t>
            </w:r>
          </w:p>
          <w:p w:rsidR="00D03BF1" w:rsidRPr="00D03BF1" w:rsidRDefault="00D03BF1" w:rsidP="00D03BF1">
            <w:pPr>
              <w:pStyle w:val="ListParagraph"/>
              <w:numPr>
                <w:ilvl w:val="1"/>
                <w:numId w:val="40"/>
              </w:numPr>
              <w:spacing w:after="0"/>
              <w:jc w:val="both"/>
              <w:rPr>
                <w:rFonts w:asciiTheme="minorHAnsi" w:eastAsia="SimSun" w:hAnsiTheme="minorHAnsi" w:cstheme="minorHAnsi"/>
                <w:bCs/>
                <w:iCs/>
                <w:sz w:val="18"/>
                <w:lang w:eastAsia="zh-CN"/>
              </w:rPr>
            </w:pPr>
            <w:r w:rsidRPr="00D03BF1">
              <w:rPr>
                <w:rFonts w:asciiTheme="minorHAnsi" w:eastAsia="SimSun" w:hAnsiTheme="minorHAnsi" w:cstheme="minorHAnsi"/>
                <w:bCs/>
                <w:iCs/>
                <w:sz w:val="18"/>
                <w:lang w:eastAsia="zh-CN"/>
              </w:rPr>
              <w:t>FFS: NCSG can be configured and activated together with concurrent measurement gaps.</w:t>
            </w:r>
          </w:p>
        </w:tc>
      </w:tr>
    </w:tbl>
    <w:p w:rsidR="003B3DBB" w:rsidRDefault="003B3DBB" w:rsidP="009F56C9">
      <w:pPr>
        <w:jc w:val="both"/>
        <w:rPr>
          <w:rFonts w:asciiTheme="minorHAnsi" w:hAnsiTheme="minorHAnsi"/>
          <w:lang w:eastAsia="zh-TW"/>
        </w:rPr>
      </w:pPr>
    </w:p>
    <w:p w:rsidR="009F56C9" w:rsidRDefault="009F56C9" w:rsidP="009F56C9">
      <w:pPr>
        <w:jc w:val="both"/>
        <w:rPr>
          <w:rFonts w:asciiTheme="minorHAnsi" w:hAnsiTheme="minorHAnsi"/>
          <w:lang w:eastAsia="zh-TW"/>
        </w:rPr>
      </w:pPr>
      <w:r>
        <w:rPr>
          <w:rFonts w:asciiTheme="minorHAnsi" w:hAnsiTheme="minorHAnsi"/>
          <w:lang w:eastAsia="zh-TW"/>
        </w:rPr>
        <w:t xml:space="preserve">Regarding FR2 support, </w:t>
      </w:r>
      <w:r w:rsidR="00F5093A">
        <w:rPr>
          <w:rFonts w:asciiTheme="minorHAnsi" w:hAnsiTheme="minorHAnsi"/>
          <w:lang w:eastAsia="zh-TW"/>
        </w:rPr>
        <w:t>this is up to the discussion</w:t>
      </w:r>
      <w:r w:rsidR="00510AB2">
        <w:rPr>
          <w:rFonts w:asciiTheme="minorHAnsi" w:hAnsiTheme="minorHAnsi"/>
          <w:lang w:eastAsia="zh-TW"/>
        </w:rPr>
        <w:t>s</w:t>
      </w:r>
      <w:r w:rsidR="00F5093A">
        <w:rPr>
          <w:rFonts w:asciiTheme="minorHAnsi" w:hAnsiTheme="minorHAnsi"/>
          <w:lang w:eastAsia="zh-TW"/>
        </w:rPr>
        <w:t xml:space="preserve"> on how to handle the CBM or IBM capability. If independent beams can be used for both serving cells and the target frequency layer, UE can perform measurement with rough beams at the same when receiving data from its serving cells with fine beams. However, if common beam is used for both serving cells and the target frequency, the benefit of NCSG is somehow questionable. UE either has to stop serving cell communications for measurement, or drop measurements for continuing serving cell data Tx/Rx. Therefore, we suggest to limit the NCSG only to the case that IBM is possible. In other words, UE should not claim the support of NCSG on the target band which shares common beam with any of UE’s serving cells in FR2.</w:t>
      </w:r>
    </w:p>
    <w:p w:rsidR="00F5093A" w:rsidRDefault="00F5093A" w:rsidP="00F5093A">
      <w:pPr>
        <w:pStyle w:val="Caption"/>
        <w:jc w:val="both"/>
        <w:rPr>
          <w:rFonts w:asciiTheme="minorHAnsi" w:hAnsiTheme="minorHAnsi"/>
          <w:lang w:eastAsia="zh-TW"/>
        </w:rPr>
      </w:pPr>
      <w:bookmarkStart w:id="7" w:name="_Ref85382433"/>
      <w:r w:rsidRPr="00F5093A">
        <w:rPr>
          <w:rFonts w:asciiTheme="minorHAnsi" w:hAnsiTheme="minorHAnsi"/>
          <w:lang w:eastAsia="zh-TW"/>
        </w:rPr>
        <w:t xml:space="preserve">Proposal </w:t>
      </w:r>
      <w:r w:rsidRPr="00F5093A">
        <w:rPr>
          <w:rFonts w:asciiTheme="minorHAnsi" w:hAnsiTheme="minorHAnsi"/>
          <w:lang w:eastAsia="zh-TW"/>
        </w:rPr>
        <w:fldChar w:fldCharType="begin"/>
      </w:r>
      <w:r w:rsidRPr="00F5093A">
        <w:rPr>
          <w:rFonts w:asciiTheme="minorHAnsi" w:hAnsiTheme="minorHAnsi"/>
          <w:lang w:eastAsia="zh-TW"/>
        </w:rPr>
        <w:instrText xml:space="preserve"> SEQ Proposal \* ARABIC </w:instrText>
      </w:r>
      <w:r w:rsidRPr="00F5093A">
        <w:rPr>
          <w:rFonts w:asciiTheme="minorHAnsi" w:hAnsiTheme="minorHAnsi"/>
          <w:lang w:eastAsia="zh-TW"/>
        </w:rPr>
        <w:fldChar w:fldCharType="separate"/>
      </w:r>
      <w:r w:rsidR="00FD2751">
        <w:rPr>
          <w:rFonts w:asciiTheme="minorHAnsi" w:hAnsiTheme="minorHAnsi"/>
          <w:noProof/>
          <w:lang w:eastAsia="zh-TW"/>
        </w:rPr>
        <w:t>1</w:t>
      </w:r>
      <w:r w:rsidRPr="00F5093A">
        <w:rPr>
          <w:rFonts w:asciiTheme="minorHAnsi" w:hAnsiTheme="minorHAnsi"/>
          <w:lang w:eastAsia="zh-TW"/>
        </w:rPr>
        <w:fldChar w:fldCharType="end"/>
      </w:r>
      <w:r w:rsidRPr="00F5093A">
        <w:rPr>
          <w:rFonts w:asciiTheme="minorHAnsi" w:hAnsiTheme="minorHAnsi"/>
          <w:lang w:eastAsia="zh-TW"/>
        </w:rPr>
        <w:t xml:space="preserve">: </w:t>
      </w:r>
      <w:r>
        <w:rPr>
          <w:rFonts w:asciiTheme="minorHAnsi" w:hAnsiTheme="minorHAnsi"/>
          <w:lang w:eastAsia="zh-TW"/>
        </w:rPr>
        <w:t>UE should not claim the support of NCSG on the target band which shares common beam with any of UE’s serving cells in FR2.</w:t>
      </w:r>
      <w:bookmarkEnd w:id="7"/>
    </w:p>
    <w:p w:rsidR="00F5093A" w:rsidRDefault="00F5093A" w:rsidP="00F5093A">
      <w:pPr>
        <w:jc w:val="both"/>
        <w:rPr>
          <w:rFonts w:asciiTheme="minorHAnsi" w:hAnsiTheme="minorHAnsi"/>
          <w:lang w:eastAsia="zh-TW"/>
        </w:rPr>
      </w:pPr>
      <w:r>
        <w:rPr>
          <w:rFonts w:asciiTheme="minorHAnsi" w:hAnsiTheme="minorHAnsi"/>
          <w:lang w:eastAsia="zh-TW"/>
        </w:rPr>
        <w:t xml:space="preserve">On the remaining open issues for the use case </w:t>
      </w:r>
      <w:r w:rsidRPr="00F5093A">
        <w:rPr>
          <w:rFonts w:asciiTheme="minorHAnsi" w:hAnsiTheme="minorHAnsi"/>
          <w:lang w:eastAsia="zh-TW"/>
        </w:rPr>
        <w:t>for different types of measurement</w:t>
      </w:r>
      <w:r>
        <w:rPr>
          <w:rFonts w:asciiTheme="minorHAnsi" w:hAnsiTheme="minorHAnsi"/>
          <w:lang w:eastAsia="zh-TW"/>
        </w:rPr>
        <w:t xml:space="preserve">, we are fine to exclude </w:t>
      </w:r>
      <w:r w:rsidR="00705446">
        <w:rPr>
          <w:rFonts w:asciiTheme="minorHAnsi" w:hAnsiTheme="minorHAnsi"/>
          <w:lang w:eastAsia="zh-TW"/>
        </w:rPr>
        <w:t>CQI</w:t>
      </w:r>
      <w:r>
        <w:rPr>
          <w:rFonts w:asciiTheme="minorHAnsi" w:hAnsiTheme="minorHAnsi"/>
          <w:lang w:eastAsia="zh-TW"/>
        </w:rPr>
        <w:t xml:space="preserve"> measurements for dormant SCell. The main reason is that the CSI-RS for CQI/PMI/RI reporting may not be configured with the same time domain structure like SMTC. Therefore, it is not always </w:t>
      </w:r>
      <w:r w:rsidR="00705446">
        <w:rPr>
          <w:rFonts w:asciiTheme="minorHAnsi" w:hAnsiTheme="minorHAnsi"/>
          <w:lang w:eastAsia="zh-TW"/>
        </w:rPr>
        <w:t xml:space="preserve">guaranteed that the CSI-RS are available during the ML duration of NCSG. </w:t>
      </w:r>
      <w:r w:rsidR="000B4DC7">
        <w:rPr>
          <w:rFonts w:asciiTheme="minorHAnsi" w:hAnsiTheme="minorHAnsi"/>
          <w:lang w:eastAsia="zh-TW"/>
        </w:rPr>
        <w:t xml:space="preserve">Not expecting CQI measurement to be done via NCSG implies </w:t>
      </w:r>
      <w:r w:rsidR="00705446">
        <w:rPr>
          <w:rFonts w:asciiTheme="minorHAnsi" w:hAnsiTheme="minorHAnsi"/>
          <w:lang w:eastAsia="zh-TW"/>
        </w:rPr>
        <w:t xml:space="preserve">the interruption requirements for CQI measurement defined in Section 8.2 of TS38.133 can still apply. </w:t>
      </w:r>
    </w:p>
    <w:p w:rsidR="00705446" w:rsidRDefault="00705446" w:rsidP="00705446">
      <w:pPr>
        <w:pStyle w:val="Caption"/>
        <w:jc w:val="both"/>
        <w:rPr>
          <w:rFonts w:asciiTheme="minorHAnsi" w:hAnsiTheme="minorHAnsi"/>
          <w:lang w:eastAsia="zh-TW"/>
        </w:rPr>
      </w:pPr>
      <w:bookmarkStart w:id="8" w:name="_Ref85382434"/>
      <w:r w:rsidRPr="00F5093A">
        <w:rPr>
          <w:rFonts w:asciiTheme="minorHAnsi" w:hAnsiTheme="minorHAnsi"/>
          <w:lang w:eastAsia="zh-TW"/>
        </w:rPr>
        <w:lastRenderedPageBreak/>
        <w:t xml:space="preserve">Proposal </w:t>
      </w:r>
      <w:r w:rsidRPr="00F5093A">
        <w:rPr>
          <w:rFonts w:asciiTheme="minorHAnsi" w:hAnsiTheme="minorHAnsi"/>
          <w:lang w:eastAsia="zh-TW"/>
        </w:rPr>
        <w:fldChar w:fldCharType="begin"/>
      </w:r>
      <w:r w:rsidRPr="00F5093A">
        <w:rPr>
          <w:rFonts w:asciiTheme="minorHAnsi" w:hAnsiTheme="minorHAnsi"/>
          <w:lang w:eastAsia="zh-TW"/>
        </w:rPr>
        <w:instrText xml:space="preserve"> SEQ Proposal \* ARABIC </w:instrText>
      </w:r>
      <w:r w:rsidRPr="00F5093A">
        <w:rPr>
          <w:rFonts w:asciiTheme="minorHAnsi" w:hAnsiTheme="minorHAnsi"/>
          <w:lang w:eastAsia="zh-TW"/>
        </w:rPr>
        <w:fldChar w:fldCharType="separate"/>
      </w:r>
      <w:r w:rsidR="00FD2751">
        <w:rPr>
          <w:rFonts w:asciiTheme="minorHAnsi" w:hAnsiTheme="minorHAnsi"/>
          <w:noProof/>
          <w:lang w:eastAsia="zh-TW"/>
        </w:rPr>
        <w:t>2</w:t>
      </w:r>
      <w:r w:rsidRPr="00F5093A">
        <w:rPr>
          <w:rFonts w:asciiTheme="minorHAnsi" w:hAnsiTheme="minorHAnsi"/>
          <w:lang w:eastAsia="zh-TW"/>
        </w:rPr>
        <w:fldChar w:fldCharType="end"/>
      </w:r>
      <w:r w:rsidRPr="00F5093A">
        <w:rPr>
          <w:rFonts w:asciiTheme="minorHAnsi" w:hAnsiTheme="minorHAnsi"/>
          <w:lang w:eastAsia="zh-TW"/>
        </w:rPr>
        <w:t xml:space="preserve">: </w:t>
      </w:r>
      <w:r>
        <w:rPr>
          <w:rFonts w:asciiTheme="minorHAnsi" w:hAnsiTheme="minorHAnsi"/>
          <w:lang w:eastAsia="zh-TW"/>
        </w:rPr>
        <w:t>CQI measurements for dormant SCell</w:t>
      </w:r>
      <w:r w:rsidR="00633108">
        <w:rPr>
          <w:rFonts w:asciiTheme="minorHAnsi" w:hAnsiTheme="minorHAnsi"/>
          <w:lang w:eastAsia="zh-TW"/>
        </w:rPr>
        <w:t>s</w:t>
      </w:r>
      <w:r>
        <w:rPr>
          <w:rFonts w:asciiTheme="minorHAnsi" w:hAnsiTheme="minorHAnsi"/>
          <w:lang w:eastAsia="zh-TW"/>
        </w:rPr>
        <w:t xml:space="preserve"> are not expected to be done via NCSG.</w:t>
      </w:r>
      <w:bookmarkEnd w:id="8"/>
      <w:r>
        <w:rPr>
          <w:rFonts w:asciiTheme="minorHAnsi" w:hAnsiTheme="minorHAnsi"/>
          <w:lang w:eastAsia="zh-TW"/>
        </w:rPr>
        <w:t xml:space="preserve"> </w:t>
      </w:r>
    </w:p>
    <w:p w:rsidR="00705446" w:rsidRDefault="00705446" w:rsidP="00F5093A">
      <w:pPr>
        <w:jc w:val="both"/>
        <w:rPr>
          <w:rFonts w:asciiTheme="minorHAnsi" w:hAnsiTheme="minorHAnsi"/>
          <w:lang w:eastAsia="zh-TW"/>
        </w:rPr>
      </w:pPr>
      <w:r>
        <w:rPr>
          <w:rFonts w:asciiTheme="minorHAnsi" w:hAnsiTheme="minorHAnsi"/>
          <w:lang w:eastAsia="zh-TW"/>
        </w:rPr>
        <w:t xml:space="preserve">On the other hand, the RRM measurement for dormant SCell may still be done via NCSG. We suggest RAN4 to further check the feasibility. </w:t>
      </w:r>
    </w:p>
    <w:p w:rsidR="00705446" w:rsidRDefault="00705446" w:rsidP="00705446">
      <w:pPr>
        <w:pStyle w:val="Caption"/>
        <w:jc w:val="both"/>
        <w:rPr>
          <w:rFonts w:asciiTheme="minorHAnsi" w:hAnsiTheme="minorHAnsi"/>
          <w:lang w:eastAsia="zh-TW"/>
        </w:rPr>
      </w:pPr>
      <w:bookmarkStart w:id="9" w:name="_Ref85382435"/>
      <w:r w:rsidRPr="00F5093A">
        <w:rPr>
          <w:rFonts w:asciiTheme="minorHAnsi" w:hAnsiTheme="minorHAnsi"/>
          <w:lang w:eastAsia="zh-TW"/>
        </w:rPr>
        <w:t xml:space="preserve">Proposal </w:t>
      </w:r>
      <w:r w:rsidRPr="00F5093A">
        <w:rPr>
          <w:rFonts w:asciiTheme="minorHAnsi" w:hAnsiTheme="minorHAnsi"/>
          <w:lang w:eastAsia="zh-TW"/>
        </w:rPr>
        <w:fldChar w:fldCharType="begin"/>
      </w:r>
      <w:r w:rsidRPr="00F5093A">
        <w:rPr>
          <w:rFonts w:asciiTheme="minorHAnsi" w:hAnsiTheme="minorHAnsi"/>
          <w:lang w:eastAsia="zh-TW"/>
        </w:rPr>
        <w:instrText xml:space="preserve"> SEQ Proposal \* ARABIC </w:instrText>
      </w:r>
      <w:r w:rsidRPr="00F5093A">
        <w:rPr>
          <w:rFonts w:asciiTheme="minorHAnsi" w:hAnsiTheme="minorHAnsi"/>
          <w:lang w:eastAsia="zh-TW"/>
        </w:rPr>
        <w:fldChar w:fldCharType="separate"/>
      </w:r>
      <w:r w:rsidR="00FD2751">
        <w:rPr>
          <w:rFonts w:asciiTheme="minorHAnsi" w:hAnsiTheme="minorHAnsi"/>
          <w:noProof/>
          <w:lang w:eastAsia="zh-TW"/>
        </w:rPr>
        <w:t>3</w:t>
      </w:r>
      <w:r w:rsidRPr="00F5093A">
        <w:rPr>
          <w:rFonts w:asciiTheme="minorHAnsi" w:hAnsiTheme="minorHAnsi"/>
          <w:lang w:eastAsia="zh-TW"/>
        </w:rPr>
        <w:fldChar w:fldCharType="end"/>
      </w:r>
      <w:r w:rsidRPr="00F5093A">
        <w:rPr>
          <w:rFonts w:asciiTheme="minorHAnsi" w:hAnsiTheme="minorHAnsi"/>
          <w:lang w:eastAsia="zh-TW"/>
        </w:rPr>
        <w:t xml:space="preserve">: </w:t>
      </w:r>
      <w:r>
        <w:rPr>
          <w:rFonts w:asciiTheme="minorHAnsi" w:hAnsiTheme="minorHAnsi"/>
          <w:lang w:eastAsia="zh-TW"/>
        </w:rPr>
        <w:t>RAN4 to decide whether RRM measurements for dormant SCell</w:t>
      </w:r>
      <w:r w:rsidR="00633108">
        <w:rPr>
          <w:rFonts w:asciiTheme="minorHAnsi" w:hAnsiTheme="minorHAnsi"/>
          <w:lang w:eastAsia="zh-TW"/>
        </w:rPr>
        <w:t>s</w:t>
      </w:r>
      <w:r>
        <w:rPr>
          <w:rFonts w:asciiTheme="minorHAnsi" w:hAnsiTheme="minorHAnsi"/>
          <w:lang w:eastAsia="zh-TW"/>
        </w:rPr>
        <w:t xml:space="preserve"> should be done via NCSG.</w:t>
      </w:r>
      <w:bookmarkEnd w:id="9"/>
      <w:r>
        <w:rPr>
          <w:rFonts w:asciiTheme="minorHAnsi" w:hAnsiTheme="minorHAnsi"/>
          <w:lang w:eastAsia="zh-TW"/>
        </w:rPr>
        <w:t xml:space="preserve"> </w:t>
      </w:r>
    </w:p>
    <w:p w:rsidR="00705446" w:rsidRDefault="00705446" w:rsidP="00F5093A">
      <w:pPr>
        <w:jc w:val="both"/>
        <w:rPr>
          <w:rFonts w:asciiTheme="minorHAnsi" w:hAnsiTheme="minorHAnsi"/>
          <w:lang w:eastAsia="zh-TW"/>
        </w:rPr>
      </w:pPr>
    </w:p>
    <w:p w:rsidR="00231B55" w:rsidRDefault="00231B55" w:rsidP="00F5093A">
      <w:pPr>
        <w:jc w:val="both"/>
        <w:rPr>
          <w:rFonts w:asciiTheme="minorHAnsi" w:hAnsiTheme="minorHAnsi"/>
          <w:lang w:eastAsia="zh-TW"/>
        </w:rPr>
      </w:pPr>
      <w:r>
        <w:rPr>
          <w:rFonts w:asciiTheme="minorHAnsi" w:hAnsiTheme="minorHAnsi"/>
          <w:lang w:eastAsia="zh-TW"/>
        </w:rPr>
        <w:t xml:space="preserve">Issue 1-3 is a more complicated issue. UE may report different UE capabilities for different bands. Some </w:t>
      </w:r>
      <w:r w:rsidR="000363B9">
        <w:rPr>
          <w:rFonts w:asciiTheme="minorHAnsi" w:hAnsiTheme="minorHAnsi"/>
          <w:lang w:eastAsia="zh-TW"/>
        </w:rPr>
        <w:t xml:space="preserve">bands </w:t>
      </w:r>
      <w:r>
        <w:rPr>
          <w:rFonts w:asciiTheme="minorHAnsi" w:hAnsiTheme="minorHAnsi"/>
          <w:lang w:eastAsia="zh-TW"/>
        </w:rPr>
        <w:t xml:space="preserve">should always be gap-assisted, some </w:t>
      </w:r>
      <w:r w:rsidR="000363B9">
        <w:rPr>
          <w:rFonts w:asciiTheme="minorHAnsi" w:hAnsiTheme="minorHAnsi"/>
          <w:lang w:eastAsia="zh-TW"/>
        </w:rPr>
        <w:t xml:space="preserve">bands </w:t>
      </w:r>
      <w:r>
        <w:rPr>
          <w:rFonts w:asciiTheme="minorHAnsi" w:hAnsiTheme="minorHAnsi"/>
          <w:lang w:eastAsia="zh-TW"/>
        </w:rPr>
        <w:t xml:space="preserve">can be done in NCSG, and some bands can be measured without any interruption. As network can only choose one configuration (no gap, gap, NCSG) for this UE, RAN4 needs to discuss the expected corresponding UE behaviours in different cases. This issue is roughly summarized in </w:t>
      </w:r>
      <w:r>
        <w:rPr>
          <w:rFonts w:asciiTheme="minorHAnsi" w:hAnsiTheme="minorHAnsi"/>
          <w:lang w:eastAsia="zh-TW"/>
        </w:rPr>
        <w:fldChar w:fldCharType="begin"/>
      </w:r>
      <w:r>
        <w:rPr>
          <w:rFonts w:asciiTheme="minorHAnsi" w:hAnsiTheme="minorHAnsi"/>
          <w:lang w:eastAsia="zh-TW"/>
        </w:rPr>
        <w:instrText xml:space="preserve"> REF _Ref85375751 \h  \* MERGEFORMAT </w:instrText>
      </w:r>
      <w:r>
        <w:rPr>
          <w:rFonts w:asciiTheme="minorHAnsi" w:hAnsiTheme="minorHAnsi"/>
          <w:lang w:eastAsia="zh-TW"/>
        </w:rPr>
      </w:r>
      <w:r>
        <w:rPr>
          <w:rFonts w:asciiTheme="minorHAnsi" w:hAnsiTheme="minorHAnsi"/>
          <w:lang w:eastAsia="zh-TW"/>
        </w:rPr>
        <w:fldChar w:fldCharType="separate"/>
      </w:r>
      <w:r w:rsidR="00FD2751" w:rsidRPr="00FD2751">
        <w:rPr>
          <w:rFonts w:asciiTheme="minorHAnsi" w:hAnsiTheme="minorHAnsi"/>
          <w:lang w:eastAsia="zh-TW"/>
        </w:rPr>
        <w:t>Table 1</w:t>
      </w:r>
      <w:r>
        <w:rPr>
          <w:rFonts w:asciiTheme="minorHAnsi" w:hAnsiTheme="minorHAnsi"/>
          <w:lang w:eastAsia="zh-TW"/>
        </w:rPr>
        <w:fldChar w:fldCharType="end"/>
      </w:r>
      <w:r>
        <w:rPr>
          <w:rFonts w:asciiTheme="minorHAnsi" w:hAnsiTheme="minorHAnsi"/>
          <w:lang w:eastAsia="zh-TW"/>
        </w:rPr>
        <w:t xml:space="preserve">. </w:t>
      </w:r>
    </w:p>
    <w:p w:rsidR="00231B55" w:rsidRDefault="00231B55" w:rsidP="00F5093A">
      <w:pPr>
        <w:jc w:val="both"/>
        <w:rPr>
          <w:rFonts w:asciiTheme="minorHAnsi" w:hAnsiTheme="minorHAnsi"/>
          <w:lang w:eastAsia="zh-TW"/>
        </w:rPr>
      </w:pPr>
    </w:p>
    <w:p w:rsidR="00231B55" w:rsidRDefault="00231B55" w:rsidP="00231B55">
      <w:pPr>
        <w:pStyle w:val="Caption"/>
        <w:jc w:val="center"/>
        <w:rPr>
          <w:rFonts w:asciiTheme="minorHAnsi" w:hAnsiTheme="minorHAnsi"/>
          <w:lang w:eastAsia="zh-TW"/>
        </w:rPr>
      </w:pPr>
      <w:bookmarkStart w:id="10" w:name="_Ref85375751"/>
      <w:r>
        <w:t xml:space="preserve">Table </w:t>
      </w:r>
      <w:r>
        <w:fldChar w:fldCharType="begin"/>
      </w:r>
      <w:r>
        <w:instrText xml:space="preserve"> SEQ Table \* ARABIC </w:instrText>
      </w:r>
      <w:r>
        <w:fldChar w:fldCharType="separate"/>
      </w:r>
      <w:r w:rsidR="00FD2751">
        <w:rPr>
          <w:noProof/>
        </w:rPr>
        <w:t>1</w:t>
      </w:r>
      <w:r>
        <w:fldChar w:fldCharType="end"/>
      </w:r>
      <w:bookmarkEnd w:id="10"/>
      <w:r>
        <w:t>. Different UE behaviours due to different network configurations</w:t>
      </w:r>
    </w:p>
    <w:p w:rsidR="00705446" w:rsidRDefault="0001481D" w:rsidP="00F5093A">
      <w:pPr>
        <w:jc w:val="both"/>
        <w:rPr>
          <w:rFonts w:asciiTheme="minorHAnsi" w:hAnsiTheme="minorHAnsi"/>
          <w:lang w:eastAsia="zh-TW"/>
        </w:rPr>
      </w:pPr>
      <w:r w:rsidRPr="0001481D">
        <w:rPr>
          <w:noProof/>
          <w:lang w:val="en-US" w:eastAsia="zh-TW"/>
        </w:rPr>
        <w:drawing>
          <wp:inline distT="0" distB="0" distL="0" distR="0">
            <wp:extent cx="6120765" cy="1960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960060"/>
                    </a:xfrm>
                    <a:prstGeom prst="rect">
                      <a:avLst/>
                    </a:prstGeom>
                    <a:noFill/>
                    <a:ln>
                      <a:noFill/>
                    </a:ln>
                  </pic:spPr>
                </pic:pic>
              </a:graphicData>
            </a:graphic>
          </wp:inline>
        </w:drawing>
      </w:r>
    </w:p>
    <w:p w:rsidR="00FA2915" w:rsidRDefault="00FA2915" w:rsidP="00FA2915">
      <w:pPr>
        <w:jc w:val="both"/>
        <w:rPr>
          <w:rFonts w:asciiTheme="minorHAnsi" w:hAnsiTheme="minorHAnsi"/>
          <w:lang w:eastAsia="zh-TW"/>
        </w:rPr>
      </w:pPr>
      <w:r>
        <w:rPr>
          <w:rFonts w:asciiTheme="minorHAnsi" w:hAnsiTheme="minorHAnsi"/>
          <w:lang w:eastAsia="zh-TW"/>
        </w:rPr>
        <w:t xml:space="preserve">The differences to the option 1 in [1] are highlighted in red. In short, the question is about whether UE needs to follow network’s configuration (gap or NCSG) to perform the measurement, or UE should perform the measurement outside NCSG or legacy gap. In our view, the principle we agreed in Rel-15 is to always follow network’s gap configuration, even UE does not need the gap. Therefore, here we suggest to follow the same principle for NCSG. </w:t>
      </w:r>
    </w:p>
    <w:p w:rsidR="00FA2915" w:rsidRDefault="00FA2915" w:rsidP="00FA2915">
      <w:pPr>
        <w:pStyle w:val="Caption"/>
        <w:rPr>
          <w:rFonts w:asciiTheme="minorHAnsi" w:hAnsiTheme="minorHAnsi"/>
          <w:lang w:eastAsia="zh-TW"/>
        </w:rPr>
      </w:pPr>
      <w:bookmarkStart w:id="11" w:name="_Ref85382436"/>
      <w:r w:rsidRPr="00FA2915">
        <w:rPr>
          <w:rFonts w:asciiTheme="minorHAnsi" w:hAnsiTheme="minorHAnsi"/>
          <w:lang w:eastAsia="zh-TW"/>
        </w:rPr>
        <w:t xml:space="preserve">Proposal </w:t>
      </w:r>
      <w:r w:rsidRPr="00FA2915">
        <w:rPr>
          <w:rFonts w:asciiTheme="minorHAnsi" w:hAnsiTheme="minorHAnsi"/>
          <w:lang w:eastAsia="zh-TW"/>
        </w:rPr>
        <w:fldChar w:fldCharType="begin"/>
      </w:r>
      <w:r w:rsidRPr="00FA2915">
        <w:rPr>
          <w:rFonts w:asciiTheme="minorHAnsi" w:hAnsiTheme="minorHAnsi"/>
          <w:lang w:eastAsia="zh-TW"/>
        </w:rPr>
        <w:instrText xml:space="preserve"> SEQ Proposal \* ARABIC </w:instrText>
      </w:r>
      <w:r w:rsidRPr="00FA2915">
        <w:rPr>
          <w:rFonts w:asciiTheme="minorHAnsi" w:hAnsiTheme="minorHAnsi"/>
          <w:lang w:eastAsia="zh-TW"/>
        </w:rPr>
        <w:fldChar w:fldCharType="separate"/>
      </w:r>
      <w:r w:rsidR="00FD2751">
        <w:rPr>
          <w:rFonts w:asciiTheme="minorHAnsi" w:hAnsiTheme="minorHAnsi"/>
          <w:noProof/>
          <w:lang w:eastAsia="zh-TW"/>
        </w:rPr>
        <w:t>4</w:t>
      </w:r>
      <w:r w:rsidRPr="00FA2915">
        <w:rPr>
          <w:rFonts w:asciiTheme="minorHAnsi" w:hAnsiTheme="minorHAnsi"/>
          <w:lang w:eastAsia="zh-TW"/>
        </w:rPr>
        <w:fldChar w:fldCharType="end"/>
      </w:r>
      <w:r w:rsidRPr="00FA2915">
        <w:rPr>
          <w:rFonts w:asciiTheme="minorHAnsi" w:hAnsiTheme="minorHAnsi"/>
          <w:lang w:eastAsia="zh-TW"/>
        </w:rPr>
        <w:t xml:space="preserve">: </w:t>
      </w:r>
      <w:r>
        <w:rPr>
          <w:rFonts w:asciiTheme="minorHAnsi" w:hAnsiTheme="minorHAnsi"/>
          <w:lang w:eastAsia="zh-TW"/>
        </w:rPr>
        <w:t xml:space="preserve">When NCSG is configured to UE, UE will perform measurement within NCSG for those bands that can be measured without any interruption and those bands that can be measured </w:t>
      </w:r>
      <w:r w:rsidR="00877A5F">
        <w:rPr>
          <w:rFonts w:asciiTheme="minorHAnsi" w:hAnsiTheme="minorHAnsi"/>
          <w:lang w:eastAsia="zh-TW"/>
        </w:rPr>
        <w:t>with</w:t>
      </w:r>
      <w:r>
        <w:rPr>
          <w:rFonts w:asciiTheme="minorHAnsi" w:hAnsiTheme="minorHAnsi"/>
          <w:lang w:eastAsia="zh-TW"/>
        </w:rPr>
        <w:t xml:space="preserve"> NCSG.</w:t>
      </w:r>
      <w:bookmarkEnd w:id="11"/>
    </w:p>
    <w:p w:rsidR="00FA2915" w:rsidRDefault="00FA2915" w:rsidP="00FA2915">
      <w:pPr>
        <w:pStyle w:val="Caption"/>
        <w:rPr>
          <w:rFonts w:asciiTheme="minorHAnsi" w:hAnsiTheme="minorHAnsi"/>
          <w:lang w:eastAsia="zh-TW"/>
        </w:rPr>
      </w:pPr>
      <w:bookmarkStart w:id="12" w:name="_Ref85382437"/>
      <w:r w:rsidRPr="00FA2915">
        <w:rPr>
          <w:rFonts w:asciiTheme="minorHAnsi" w:hAnsiTheme="minorHAnsi"/>
          <w:lang w:eastAsia="zh-TW"/>
        </w:rPr>
        <w:t xml:space="preserve">Proposal </w:t>
      </w:r>
      <w:r w:rsidRPr="00FA2915">
        <w:rPr>
          <w:rFonts w:asciiTheme="minorHAnsi" w:hAnsiTheme="minorHAnsi"/>
          <w:lang w:eastAsia="zh-TW"/>
        </w:rPr>
        <w:fldChar w:fldCharType="begin"/>
      </w:r>
      <w:r w:rsidRPr="00FA2915">
        <w:rPr>
          <w:rFonts w:asciiTheme="minorHAnsi" w:hAnsiTheme="minorHAnsi"/>
          <w:lang w:eastAsia="zh-TW"/>
        </w:rPr>
        <w:instrText xml:space="preserve"> SEQ Proposal \* ARABIC </w:instrText>
      </w:r>
      <w:r w:rsidRPr="00FA2915">
        <w:rPr>
          <w:rFonts w:asciiTheme="minorHAnsi" w:hAnsiTheme="minorHAnsi"/>
          <w:lang w:eastAsia="zh-TW"/>
        </w:rPr>
        <w:fldChar w:fldCharType="separate"/>
      </w:r>
      <w:r w:rsidR="00FD2751">
        <w:rPr>
          <w:rFonts w:asciiTheme="minorHAnsi" w:hAnsiTheme="minorHAnsi"/>
          <w:noProof/>
          <w:lang w:eastAsia="zh-TW"/>
        </w:rPr>
        <w:t>5</w:t>
      </w:r>
      <w:r w:rsidRPr="00FA2915">
        <w:rPr>
          <w:rFonts w:asciiTheme="minorHAnsi" w:hAnsiTheme="minorHAnsi"/>
          <w:lang w:eastAsia="zh-TW"/>
        </w:rPr>
        <w:fldChar w:fldCharType="end"/>
      </w:r>
      <w:r w:rsidRPr="00FA2915">
        <w:rPr>
          <w:rFonts w:asciiTheme="minorHAnsi" w:hAnsiTheme="minorHAnsi"/>
          <w:lang w:eastAsia="zh-TW"/>
        </w:rPr>
        <w:t xml:space="preserve">: </w:t>
      </w:r>
      <w:r>
        <w:rPr>
          <w:rFonts w:asciiTheme="minorHAnsi" w:hAnsiTheme="minorHAnsi"/>
          <w:lang w:eastAsia="zh-TW"/>
        </w:rPr>
        <w:t>When legacy gap is configured to UE, UE will perform measurement within gap for all target inter-frequency/RAT layers.</w:t>
      </w:r>
      <w:bookmarkEnd w:id="12"/>
    </w:p>
    <w:p w:rsidR="00FA2915" w:rsidRDefault="00FA2915" w:rsidP="00FA2915">
      <w:pPr>
        <w:jc w:val="both"/>
        <w:rPr>
          <w:rFonts w:asciiTheme="minorHAnsi" w:hAnsiTheme="minorHAnsi"/>
          <w:lang w:eastAsia="zh-TW"/>
        </w:rPr>
      </w:pPr>
      <w:r>
        <w:rPr>
          <w:rFonts w:asciiTheme="minorHAnsi" w:hAnsiTheme="minorHAnsi"/>
          <w:lang w:eastAsia="zh-TW"/>
        </w:rPr>
        <w:t xml:space="preserve">A slightly </w:t>
      </w:r>
      <w:r w:rsidR="00BC3BD6">
        <w:rPr>
          <w:rFonts w:asciiTheme="minorHAnsi" w:hAnsiTheme="minorHAnsi"/>
          <w:lang w:eastAsia="zh-TW"/>
        </w:rPr>
        <w:t xml:space="preserve">even </w:t>
      </w:r>
      <w:r>
        <w:rPr>
          <w:rFonts w:asciiTheme="minorHAnsi" w:hAnsiTheme="minorHAnsi"/>
          <w:lang w:eastAsia="zh-TW"/>
        </w:rPr>
        <w:t xml:space="preserve">more complicated case would be how to jointly consider the Rel-16 feature </w:t>
      </w:r>
      <w:r w:rsidR="004C441A" w:rsidRPr="004C441A">
        <w:rPr>
          <w:rFonts w:asciiTheme="minorHAnsi" w:hAnsiTheme="minorHAnsi"/>
          <w:lang w:eastAsia="zh-TW"/>
        </w:rPr>
        <w:t xml:space="preserve">9-4 </w:t>
      </w:r>
      <w:r>
        <w:rPr>
          <w:rFonts w:asciiTheme="minorHAnsi" w:hAnsiTheme="minorHAnsi"/>
          <w:lang w:eastAsia="zh-TW"/>
        </w:rPr>
        <w:t>‘</w:t>
      </w:r>
      <w:r w:rsidR="004C441A" w:rsidRPr="004C441A">
        <w:rPr>
          <w:rFonts w:asciiTheme="minorHAnsi" w:hAnsiTheme="minorHAnsi"/>
          <w:lang w:eastAsia="zh-TW"/>
        </w:rPr>
        <w:t>SSB based inter-frequency measurement without measurement gap</w:t>
      </w:r>
      <w:r>
        <w:rPr>
          <w:rFonts w:asciiTheme="minorHAnsi" w:hAnsiTheme="minorHAnsi"/>
          <w:lang w:eastAsia="zh-TW"/>
        </w:rPr>
        <w:t>’. In our view, we can check whether the SSB of the inter-frequency layer is within UE’s active BWP. If so, it is covered by th</w:t>
      </w:r>
      <w:r w:rsidR="00D62C54">
        <w:rPr>
          <w:rFonts w:asciiTheme="minorHAnsi" w:hAnsiTheme="minorHAnsi"/>
          <w:lang w:eastAsia="zh-TW"/>
        </w:rPr>
        <w:t>is</w:t>
      </w:r>
      <w:r>
        <w:rPr>
          <w:rFonts w:asciiTheme="minorHAnsi" w:hAnsiTheme="minorHAnsi"/>
          <w:lang w:eastAsia="zh-TW"/>
        </w:rPr>
        <w:t xml:space="preserve"> Rel-16 feature. If not, it is covered by </w:t>
      </w:r>
      <w:r w:rsidR="00D62C54">
        <w:rPr>
          <w:rFonts w:asciiTheme="minorHAnsi" w:hAnsiTheme="minorHAnsi"/>
          <w:lang w:eastAsia="zh-TW"/>
        </w:rPr>
        <w:t>Rel-17</w:t>
      </w:r>
      <w:r>
        <w:rPr>
          <w:rFonts w:asciiTheme="minorHAnsi" w:hAnsiTheme="minorHAnsi"/>
          <w:lang w:eastAsia="zh-TW"/>
        </w:rPr>
        <w:t xml:space="preserve"> NCSG discussion.</w:t>
      </w:r>
    </w:p>
    <w:p w:rsidR="00705446" w:rsidRPr="00F5093A" w:rsidRDefault="00FA2915" w:rsidP="004C441A">
      <w:pPr>
        <w:pStyle w:val="Caption"/>
        <w:rPr>
          <w:rFonts w:asciiTheme="minorHAnsi" w:hAnsiTheme="minorHAnsi"/>
          <w:lang w:eastAsia="zh-TW"/>
        </w:rPr>
      </w:pPr>
      <w:bookmarkStart w:id="13" w:name="_Ref85382438"/>
      <w:r w:rsidRPr="00FA2915">
        <w:rPr>
          <w:rFonts w:asciiTheme="minorHAnsi" w:hAnsiTheme="minorHAnsi"/>
          <w:lang w:eastAsia="zh-TW"/>
        </w:rPr>
        <w:t xml:space="preserve">Proposal </w:t>
      </w:r>
      <w:r w:rsidRPr="00FA2915">
        <w:rPr>
          <w:rFonts w:asciiTheme="minorHAnsi" w:hAnsiTheme="minorHAnsi"/>
          <w:lang w:eastAsia="zh-TW"/>
        </w:rPr>
        <w:fldChar w:fldCharType="begin"/>
      </w:r>
      <w:r w:rsidRPr="00FA2915">
        <w:rPr>
          <w:rFonts w:asciiTheme="minorHAnsi" w:hAnsiTheme="minorHAnsi"/>
          <w:lang w:eastAsia="zh-TW"/>
        </w:rPr>
        <w:instrText xml:space="preserve"> SEQ Proposal \* ARABIC </w:instrText>
      </w:r>
      <w:r w:rsidRPr="00FA2915">
        <w:rPr>
          <w:rFonts w:asciiTheme="minorHAnsi" w:hAnsiTheme="minorHAnsi"/>
          <w:lang w:eastAsia="zh-TW"/>
        </w:rPr>
        <w:fldChar w:fldCharType="separate"/>
      </w:r>
      <w:r w:rsidR="00FD2751">
        <w:rPr>
          <w:rFonts w:asciiTheme="minorHAnsi" w:hAnsiTheme="minorHAnsi"/>
          <w:noProof/>
          <w:lang w:eastAsia="zh-TW"/>
        </w:rPr>
        <w:t>6</w:t>
      </w:r>
      <w:r w:rsidRPr="00FA2915">
        <w:rPr>
          <w:rFonts w:asciiTheme="minorHAnsi" w:hAnsiTheme="minorHAnsi"/>
          <w:lang w:eastAsia="zh-TW"/>
        </w:rPr>
        <w:fldChar w:fldCharType="end"/>
      </w:r>
      <w:r w:rsidRPr="00FA2915">
        <w:rPr>
          <w:rFonts w:asciiTheme="minorHAnsi" w:hAnsiTheme="minorHAnsi"/>
          <w:lang w:eastAsia="zh-TW"/>
        </w:rPr>
        <w:t xml:space="preserve">: </w:t>
      </w:r>
      <w:r w:rsidR="004C441A">
        <w:rPr>
          <w:rFonts w:asciiTheme="minorHAnsi" w:hAnsiTheme="minorHAnsi"/>
          <w:lang w:eastAsia="zh-TW"/>
        </w:rPr>
        <w:t xml:space="preserve">If the SSB of the inter-frequency layer is within UE’s active BWP, whether UE can perform gapless measurement is determined by Rel-16 feature </w:t>
      </w:r>
      <w:r w:rsidR="004C441A" w:rsidRPr="004C441A">
        <w:rPr>
          <w:rFonts w:asciiTheme="minorHAnsi" w:hAnsiTheme="minorHAnsi"/>
          <w:lang w:eastAsia="zh-TW"/>
        </w:rPr>
        <w:t>9-4</w:t>
      </w:r>
      <w:r w:rsidR="004C441A">
        <w:rPr>
          <w:rFonts w:asciiTheme="minorHAnsi" w:hAnsiTheme="minorHAnsi"/>
          <w:lang w:eastAsia="zh-TW"/>
        </w:rPr>
        <w:t xml:space="preserve"> ‘</w:t>
      </w:r>
      <w:r w:rsidR="004C441A" w:rsidRPr="004C441A">
        <w:rPr>
          <w:rFonts w:asciiTheme="minorHAnsi" w:hAnsiTheme="minorHAnsi"/>
          <w:lang w:eastAsia="zh-TW"/>
        </w:rPr>
        <w:t>SSB based inter-frequency measurement without measurement gap</w:t>
      </w:r>
      <w:r w:rsidR="004C441A">
        <w:rPr>
          <w:rFonts w:asciiTheme="minorHAnsi" w:hAnsiTheme="minorHAnsi"/>
          <w:lang w:eastAsia="zh-TW"/>
        </w:rPr>
        <w:t>’. Otherwise, it is determined by NCSG reporting.</w:t>
      </w:r>
      <w:bookmarkEnd w:id="13"/>
      <w:r w:rsidR="004C441A">
        <w:rPr>
          <w:rFonts w:asciiTheme="minorHAnsi" w:hAnsiTheme="minorHAnsi"/>
          <w:lang w:eastAsia="zh-TW"/>
        </w:rPr>
        <w:t xml:space="preserve"> </w:t>
      </w:r>
    </w:p>
    <w:p w:rsidR="003B3DBB" w:rsidRPr="0025714A" w:rsidRDefault="003B3DBB"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NCSG pattern</w:t>
      </w:r>
    </w:p>
    <w:p w:rsidR="00815FB7" w:rsidRPr="00D03BF1" w:rsidRDefault="00815FB7" w:rsidP="00815FB7">
      <w:pPr>
        <w:jc w:val="both"/>
        <w:rPr>
          <w:rFonts w:asciiTheme="minorHAnsi" w:eastAsia="SimSun" w:hAnsiTheme="minorHAnsi" w:cstheme="minorHAnsi"/>
          <w:bCs/>
        </w:rPr>
      </w:pPr>
      <w:r w:rsidRPr="00D03BF1">
        <w:rPr>
          <w:rFonts w:asciiTheme="minorHAnsi" w:eastAsia="SimSun" w:hAnsiTheme="minorHAnsi" w:cstheme="minorHAnsi"/>
          <w:bCs/>
        </w:rPr>
        <w:t>The open issues in [1] are captured below.</w:t>
      </w:r>
    </w:p>
    <w:tbl>
      <w:tblPr>
        <w:tblStyle w:val="TableGrid"/>
        <w:tblW w:w="0" w:type="auto"/>
        <w:tblInd w:w="720" w:type="dxa"/>
        <w:tblLook w:val="04A0" w:firstRow="1" w:lastRow="0" w:firstColumn="1" w:lastColumn="0" w:noHBand="0" w:noVBand="1"/>
      </w:tblPr>
      <w:tblGrid>
        <w:gridCol w:w="8909"/>
      </w:tblGrid>
      <w:tr w:rsidR="00815FB7" w:rsidRPr="00D03BF1" w:rsidTr="00B26C0C">
        <w:tc>
          <w:tcPr>
            <w:tcW w:w="9629" w:type="dxa"/>
          </w:tcPr>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lastRenderedPageBreak/>
              <w:t>Issue 2-1: supported NCSG patterns in R17</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Agreement:</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No need to introduce NCSG patterns corresponding to legacy MG patterns #24 and #25.</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It is FFS whether to introduce NCSG patterns with longer repetition periodicity (&gt;160ms).</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Define NCSG patterns corresponding to legacy patterns #0~#23</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 xml:space="preserve">FFS how to indicate the support of NCSG patterns </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A subset of mandatory NCSG patterns for UEs supporting NCSG will be defined. FFS on the set of mandatory NCSG patterns.</w:t>
            </w:r>
          </w:p>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2-2: whether to define separate NCSG patterns for sync and async</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Open issues:</w:t>
            </w:r>
          </w:p>
          <w:p w:rsidR="00B26C0C" w:rsidRPr="00B26C0C" w:rsidRDefault="00B26C0C" w:rsidP="00B26C0C">
            <w:pPr>
              <w:pStyle w:val="ListParagraph"/>
              <w:numPr>
                <w:ilvl w:val="1"/>
                <w:numId w:val="41"/>
              </w:numPr>
              <w:spacing w:after="0"/>
              <w:jc w:val="both"/>
              <w:rPr>
                <w:rFonts w:asciiTheme="minorHAnsi" w:hAnsiTheme="minorHAnsi" w:cstheme="minorHAnsi"/>
                <w:bCs/>
                <w:sz w:val="18"/>
              </w:rPr>
            </w:pPr>
            <w:r w:rsidRPr="00B26C0C">
              <w:rPr>
                <w:rFonts w:asciiTheme="minorHAnsi" w:hAnsiTheme="minorHAnsi" w:cstheme="minorHAnsi"/>
                <w:bCs/>
                <w:sz w:val="18"/>
              </w:rPr>
              <w:t>Option 1: yes</w:t>
            </w:r>
          </w:p>
          <w:p w:rsidR="00B26C0C" w:rsidRPr="00B26C0C" w:rsidRDefault="00B26C0C" w:rsidP="00B26C0C">
            <w:pPr>
              <w:pStyle w:val="ListParagraph"/>
              <w:numPr>
                <w:ilvl w:val="1"/>
                <w:numId w:val="41"/>
              </w:numPr>
              <w:spacing w:after="0"/>
              <w:jc w:val="both"/>
              <w:rPr>
                <w:rFonts w:asciiTheme="minorHAnsi" w:hAnsiTheme="minorHAnsi" w:cstheme="minorHAnsi"/>
                <w:bCs/>
                <w:sz w:val="18"/>
              </w:rPr>
            </w:pPr>
            <w:r w:rsidRPr="00B26C0C">
              <w:rPr>
                <w:rFonts w:asciiTheme="minorHAnsi" w:hAnsiTheme="minorHAnsi" w:cstheme="minorHAnsi"/>
                <w:bCs/>
                <w:sz w:val="18"/>
              </w:rPr>
              <w:t>Option 2: no</w:t>
            </w:r>
          </w:p>
          <w:p w:rsidR="00B26C0C" w:rsidRPr="00B26C0C" w:rsidRDefault="00B26C0C" w:rsidP="00B26C0C">
            <w:pPr>
              <w:pStyle w:val="ListParagraph"/>
              <w:numPr>
                <w:ilvl w:val="1"/>
                <w:numId w:val="41"/>
              </w:numPr>
              <w:spacing w:after="0"/>
              <w:jc w:val="both"/>
              <w:rPr>
                <w:rFonts w:asciiTheme="minorHAnsi" w:hAnsiTheme="minorHAnsi" w:cstheme="minorHAnsi"/>
                <w:bCs/>
                <w:sz w:val="18"/>
              </w:rPr>
            </w:pPr>
            <w:r w:rsidRPr="00B26C0C">
              <w:rPr>
                <w:rFonts w:asciiTheme="minorHAnsi" w:hAnsiTheme="minorHAnsi" w:cstheme="minorHAnsi"/>
                <w:bCs/>
                <w:sz w:val="18"/>
              </w:rPr>
              <w:t>Option 3: different patterns in FR1 but same patterns in FR2</w:t>
            </w:r>
          </w:p>
          <w:p w:rsidR="00B26C0C" w:rsidRPr="00B26C0C" w:rsidRDefault="00B26C0C" w:rsidP="00B26C0C">
            <w:pPr>
              <w:pStyle w:val="ListParagraph"/>
              <w:numPr>
                <w:ilvl w:val="1"/>
                <w:numId w:val="41"/>
              </w:numPr>
              <w:spacing w:after="0"/>
              <w:jc w:val="both"/>
              <w:rPr>
                <w:rFonts w:asciiTheme="minorHAnsi" w:hAnsiTheme="minorHAnsi" w:cstheme="minorHAnsi"/>
                <w:bCs/>
                <w:sz w:val="18"/>
              </w:rPr>
            </w:pPr>
            <w:r w:rsidRPr="00B26C0C">
              <w:rPr>
                <w:rFonts w:asciiTheme="minorHAnsi" w:hAnsiTheme="minorHAnsi" w:cstheme="minorHAnsi"/>
                <w:bCs/>
                <w:sz w:val="18"/>
              </w:rPr>
              <w:t>Option 4: FFS</w:t>
            </w:r>
          </w:p>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2-3: whether to consider VIL as a part of NCSG pattern</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Option 1:</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NOT consider VIL as a part of NCSG pattern, i.e. only keep measurement length and repetition periodicity in the pattern design, and capture VIL separately as interruption requirements (similar to Table 9.1.2-4 in TS38.133).</w:t>
            </w:r>
          </w:p>
          <w:p w:rsidR="00B26C0C" w:rsidRPr="00B26C0C" w:rsidRDefault="00B26C0C" w:rsidP="00B26C0C">
            <w:pPr>
              <w:pStyle w:val="ListParagraph"/>
              <w:numPr>
                <w:ilvl w:val="0"/>
                <w:numId w:val="40"/>
              </w:numPr>
              <w:spacing w:after="0"/>
              <w:jc w:val="both"/>
              <w:rPr>
                <w:rFonts w:asciiTheme="minorHAnsi" w:hAnsiTheme="minorHAnsi" w:cstheme="minorHAnsi"/>
                <w:bCs/>
                <w:sz w:val="18"/>
              </w:rPr>
            </w:pPr>
            <w:r w:rsidRPr="00B26C0C">
              <w:rPr>
                <w:rFonts w:asciiTheme="minorHAnsi" w:hAnsiTheme="minorHAnsi" w:cstheme="minorHAnsi"/>
                <w:bCs/>
                <w:sz w:val="18"/>
              </w:rPr>
              <w:t>Option 2:</w:t>
            </w:r>
          </w:p>
          <w:p w:rsidR="00815FB7" w:rsidRPr="004C441A" w:rsidRDefault="00B26C0C" w:rsidP="004C441A">
            <w:pPr>
              <w:pStyle w:val="ListParagraph"/>
              <w:numPr>
                <w:ilvl w:val="1"/>
                <w:numId w:val="40"/>
              </w:numPr>
              <w:spacing w:after="0"/>
              <w:jc w:val="both"/>
              <w:rPr>
                <w:rFonts w:asciiTheme="minorHAnsi" w:eastAsia="SimSun" w:hAnsiTheme="minorHAnsi" w:cstheme="minorHAnsi"/>
                <w:bCs/>
                <w:iCs/>
                <w:sz w:val="18"/>
                <w:lang w:eastAsia="zh-CN"/>
              </w:rPr>
            </w:pPr>
            <w:r w:rsidRPr="004C441A">
              <w:rPr>
                <w:rFonts w:asciiTheme="minorHAnsi" w:eastAsia="SimSun" w:hAnsiTheme="minorHAnsi" w:cstheme="minorHAnsi"/>
                <w:bCs/>
                <w:iCs/>
                <w:sz w:val="18"/>
                <w:lang w:eastAsia="zh-CN"/>
              </w:rPr>
              <w:t>Keep VIL as a part of the NCSG pattern.</w:t>
            </w:r>
          </w:p>
        </w:tc>
      </w:tr>
    </w:tbl>
    <w:p w:rsidR="003B3DBB" w:rsidRDefault="003B3DBB" w:rsidP="003B3DBB">
      <w:pPr>
        <w:jc w:val="both"/>
        <w:rPr>
          <w:rFonts w:asciiTheme="minorHAnsi" w:hAnsiTheme="minorHAnsi"/>
          <w:lang w:eastAsia="zh-TW"/>
        </w:rPr>
      </w:pPr>
    </w:p>
    <w:p w:rsidR="004C441A" w:rsidRDefault="004C441A" w:rsidP="003B3DBB">
      <w:pPr>
        <w:jc w:val="both"/>
        <w:rPr>
          <w:rFonts w:asciiTheme="minorHAnsi" w:hAnsiTheme="minorHAnsi"/>
          <w:lang w:eastAsia="zh-TW"/>
        </w:rPr>
      </w:pPr>
      <w:r>
        <w:rPr>
          <w:rFonts w:asciiTheme="minorHAnsi" w:hAnsiTheme="minorHAnsi"/>
          <w:lang w:eastAsia="zh-TW"/>
        </w:rPr>
        <w:t>Regarding how UE indicates the supported NCSG pattern, our original thinking is to inherit all Rel-15/16 legacy UE capability, including which gaps are mandatory. Given the comments received during several meetings, we are now also fine to introduce a separate UE capability reporting for supported NCSG patterns. And among all the NCSG pattern, we think pattern 0 and 1 should be conditional mandatory, i.e., they are mandatory for all UEs which support NCSG.</w:t>
      </w:r>
    </w:p>
    <w:p w:rsidR="004C441A" w:rsidRDefault="004C441A" w:rsidP="004C441A">
      <w:pPr>
        <w:pStyle w:val="Caption"/>
        <w:jc w:val="both"/>
        <w:rPr>
          <w:rFonts w:asciiTheme="minorHAnsi" w:hAnsiTheme="minorHAnsi"/>
          <w:lang w:eastAsia="zh-TW"/>
        </w:rPr>
      </w:pPr>
      <w:bookmarkStart w:id="14" w:name="_Ref85382439"/>
      <w:r>
        <w:t xml:space="preserve">Proposal </w:t>
      </w:r>
      <w:r>
        <w:fldChar w:fldCharType="begin"/>
      </w:r>
      <w:r>
        <w:instrText xml:space="preserve"> SEQ Proposal \* ARABIC </w:instrText>
      </w:r>
      <w:r>
        <w:fldChar w:fldCharType="separate"/>
      </w:r>
      <w:r w:rsidR="00FD2751">
        <w:rPr>
          <w:noProof/>
        </w:rPr>
        <w:t>7</w:t>
      </w:r>
      <w:r>
        <w:fldChar w:fldCharType="end"/>
      </w:r>
      <w:r>
        <w:t xml:space="preserve">: </w:t>
      </w:r>
      <w:r>
        <w:rPr>
          <w:rFonts w:asciiTheme="minorHAnsi" w:hAnsiTheme="minorHAnsi"/>
          <w:lang w:eastAsia="zh-TW"/>
        </w:rPr>
        <w:t>Introduce a separate UE capability reporting for supported NCSG patterns. NCSG patterns #0 and #1 should be mandatory for all UEs which support NCSG.</w:t>
      </w:r>
      <w:bookmarkEnd w:id="14"/>
    </w:p>
    <w:p w:rsidR="004C441A" w:rsidRPr="003B3DBB" w:rsidRDefault="001F4283" w:rsidP="003B3DBB">
      <w:pPr>
        <w:jc w:val="both"/>
        <w:rPr>
          <w:rFonts w:asciiTheme="minorHAnsi" w:hAnsiTheme="minorHAnsi"/>
          <w:lang w:eastAsia="zh-TW"/>
        </w:rPr>
      </w:pPr>
      <w:r>
        <w:rPr>
          <w:rFonts w:asciiTheme="minorHAnsi" w:hAnsiTheme="minorHAnsi"/>
          <w:lang w:eastAsia="zh-TW"/>
        </w:rPr>
        <w:t>Regarding Issue 2-2 and 2-3, we will discuss them together with other issues in Section 4.</w:t>
      </w:r>
    </w:p>
    <w:p w:rsidR="003B3DBB" w:rsidRPr="0025714A" w:rsidRDefault="003B3DBB"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VI, RRT and ML</w:t>
      </w:r>
    </w:p>
    <w:p w:rsidR="00815FB7" w:rsidRPr="00815FB7" w:rsidRDefault="00815FB7" w:rsidP="00815FB7">
      <w:pPr>
        <w:jc w:val="both"/>
        <w:rPr>
          <w:rFonts w:asciiTheme="minorHAnsi" w:eastAsia="SimSun" w:hAnsiTheme="minorHAnsi" w:cstheme="minorHAnsi"/>
          <w:bCs/>
        </w:rPr>
      </w:pPr>
      <w:r w:rsidRPr="00815FB7">
        <w:rPr>
          <w:rFonts w:asciiTheme="minorHAnsi" w:eastAsia="SimSun" w:hAnsiTheme="minorHAnsi" w:cstheme="minorHAnsi"/>
          <w:bCs/>
        </w:rPr>
        <w:t>The open issues in [1] are captured below.</w:t>
      </w:r>
    </w:p>
    <w:tbl>
      <w:tblPr>
        <w:tblStyle w:val="TableGrid"/>
        <w:tblW w:w="0" w:type="auto"/>
        <w:tblInd w:w="720" w:type="dxa"/>
        <w:tblLook w:val="04A0" w:firstRow="1" w:lastRow="0" w:firstColumn="1" w:lastColumn="0" w:noHBand="0" w:noVBand="1"/>
      </w:tblPr>
      <w:tblGrid>
        <w:gridCol w:w="8909"/>
      </w:tblGrid>
      <w:tr w:rsidR="00815FB7" w:rsidRPr="00B26C0C" w:rsidTr="00B26C0C">
        <w:tc>
          <w:tcPr>
            <w:tcW w:w="9629" w:type="dxa"/>
          </w:tcPr>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lastRenderedPageBreak/>
              <w:t>Issue 3-1: whether to replace VIL (visible interruption length) with RRT (RF retuning time)</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Open issues:</w:t>
            </w:r>
          </w:p>
          <w:p w:rsidR="00B26C0C" w:rsidRPr="00B26C0C" w:rsidRDefault="00B26C0C" w:rsidP="00B26C0C">
            <w:pPr>
              <w:pStyle w:val="ListParagraph"/>
              <w:numPr>
                <w:ilvl w:val="1"/>
                <w:numId w:val="41"/>
              </w:numPr>
              <w:spacing w:after="0"/>
              <w:jc w:val="both"/>
              <w:rPr>
                <w:rFonts w:asciiTheme="minorHAnsi" w:hAnsiTheme="minorHAnsi" w:cstheme="minorHAnsi"/>
                <w:bCs/>
                <w:sz w:val="18"/>
              </w:rPr>
            </w:pPr>
            <w:r w:rsidRPr="00B26C0C">
              <w:rPr>
                <w:rFonts w:asciiTheme="minorHAnsi" w:hAnsiTheme="minorHAnsi" w:cstheme="minorHAnsi"/>
                <w:bCs/>
                <w:sz w:val="18"/>
              </w:rPr>
              <w:t>Option 1: Yes. Introduce absolute RRT to replace VIL.</w:t>
            </w:r>
          </w:p>
          <w:p w:rsidR="00B26C0C" w:rsidRPr="00B26C0C" w:rsidRDefault="00B26C0C" w:rsidP="00B26C0C">
            <w:pPr>
              <w:pStyle w:val="ListParagraph"/>
              <w:numPr>
                <w:ilvl w:val="1"/>
                <w:numId w:val="41"/>
              </w:numPr>
              <w:spacing w:after="0"/>
              <w:jc w:val="both"/>
              <w:rPr>
                <w:rFonts w:asciiTheme="minorHAnsi" w:hAnsiTheme="minorHAnsi" w:cstheme="minorHAnsi"/>
                <w:bCs/>
                <w:sz w:val="18"/>
              </w:rPr>
            </w:pPr>
            <w:r w:rsidRPr="00B26C0C">
              <w:rPr>
                <w:rFonts w:asciiTheme="minorHAnsi" w:hAnsiTheme="minorHAnsi" w:cstheme="minorHAnsi"/>
                <w:bCs/>
                <w:sz w:val="18"/>
              </w:rPr>
              <w:t>Option 2: VIL and RRT can be defined separately.</w:t>
            </w:r>
          </w:p>
          <w:p w:rsidR="00B26C0C" w:rsidRPr="00B26C0C" w:rsidRDefault="00B26C0C" w:rsidP="00B26C0C">
            <w:pPr>
              <w:pStyle w:val="ListParagraph"/>
              <w:numPr>
                <w:ilvl w:val="1"/>
                <w:numId w:val="41"/>
              </w:numPr>
              <w:spacing w:after="0"/>
              <w:jc w:val="both"/>
              <w:rPr>
                <w:rFonts w:asciiTheme="minorHAnsi" w:hAnsiTheme="minorHAnsi" w:cstheme="minorHAnsi"/>
                <w:bCs/>
                <w:sz w:val="18"/>
              </w:rPr>
            </w:pPr>
            <w:r w:rsidRPr="00B26C0C">
              <w:rPr>
                <w:rFonts w:asciiTheme="minorHAnsi" w:hAnsiTheme="minorHAnsi" w:cstheme="minorHAnsi"/>
                <w:bCs/>
                <w:sz w:val="18"/>
              </w:rPr>
              <w:t>Option 3: only capture VIL in RAN4 spec. RRT can be used to calculate ML in discussion. But no need to capture RRT in RAN4 spec.</w:t>
            </w:r>
          </w:p>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3-2: how to capture VIL in RAN4 spec</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Note: issue 3-4 was concluded in the 1</w:t>
            </w:r>
            <w:r w:rsidRPr="00B26C0C">
              <w:rPr>
                <w:rFonts w:asciiTheme="minorHAnsi" w:hAnsiTheme="minorHAnsi" w:cstheme="minorHAnsi"/>
                <w:bCs/>
                <w:sz w:val="18"/>
                <w:vertAlign w:val="superscript"/>
              </w:rPr>
              <w:t>st</w:t>
            </w:r>
            <w:r w:rsidRPr="00B26C0C">
              <w:rPr>
                <w:rFonts w:asciiTheme="minorHAnsi" w:hAnsiTheme="minorHAnsi" w:cstheme="minorHAnsi"/>
                <w:bCs/>
                <w:sz w:val="18"/>
              </w:rPr>
              <w:t xml:space="preserve"> round, which means VIL will be captured in RAN4 spec in terms of number of the interrupted slots. Therefore, no need to further discuss issue 3-2.</w:t>
            </w:r>
          </w:p>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3-3: relation between ML, MGL and RRT</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Open issues:</w:t>
            </w:r>
          </w:p>
          <w:p w:rsidR="00B26C0C" w:rsidRPr="00B26C0C" w:rsidRDefault="00B26C0C" w:rsidP="00B26C0C">
            <w:pPr>
              <w:numPr>
                <w:ilvl w:val="0"/>
                <w:numId w:val="42"/>
              </w:numPr>
              <w:spacing w:after="0"/>
              <w:jc w:val="both"/>
              <w:rPr>
                <w:rFonts w:asciiTheme="minorHAnsi" w:hAnsiTheme="minorHAnsi" w:cstheme="minorHAnsi"/>
                <w:bCs/>
                <w:sz w:val="18"/>
              </w:rPr>
            </w:pPr>
            <w:r w:rsidRPr="00B26C0C">
              <w:rPr>
                <w:rFonts w:asciiTheme="minorHAnsi" w:hAnsiTheme="minorHAnsi" w:cstheme="minorHAnsi"/>
                <w:bCs/>
                <w:sz w:val="18"/>
                <w:lang w:val="en-US"/>
              </w:rPr>
              <w:t>Option 1: ML = MGL – 2*RRT</w:t>
            </w:r>
          </w:p>
          <w:p w:rsidR="00B26C0C" w:rsidRPr="00B26C0C" w:rsidRDefault="00B26C0C" w:rsidP="00B26C0C">
            <w:pPr>
              <w:numPr>
                <w:ilvl w:val="1"/>
                <w:numId w:val="42"/>
              </w:numPr>
              <w:spacing w:after="0"/>
              <w:jc w:val="both"/>
              <w:rPr>
                <w:rFonts w:asciiTheme="minorHAnsi" w:hAnsiTheme="minorHAnsi" w:cstheme="minorHAnsi"/>
                <w:bCs/>
                <w:sz w:val="18"/>
              </w:rPr>
            </w:pPr>
            <w:r w:rsidRPr="00B26C0C">
              <w:rPr>
                <w:rFonts w:asciiTheme="minorHAnsi" w:hAnsiTheme="minorHAnsi" w:cstheme="minorHAnsi"/>
                <w:bCs/>
                <w:sz w:val="18"/>
                <w:lang w:val="en-US"/>
              </w:rPr>
              <w:t>Option 1a: ML = MGL – 2*RRT and ML + VIL1 + VIL2 &gt; MGL</w:t>
            </w:r>
          </w:p>
          <w:p w:rsidR="00B26C0C" w:rsidRPr="00B26C0C" w:rsidRDefault="00B26C0C" w:rsidP="00B26C0C">
            <w:pPr>
              <w:numPr>
                <w:ilvl w:val="1"/>
                <w:numId w:val="42"/>
              </w:numPr>
              <w:spacing w:after="0"/>
              <w:jc w:val="both"/>
              <w:rPr>
                <w:rFonts w:asciiTheme="minorHAnsi" w:hAnsiTheme="minorHAnsi" w:cstheme="minorHAnsi"/>
                <w:bCs/>
                <w:sz w:val="18"/>
              </w:rPr>
            </w:pPr>
            <w:r w:rsidRPr="00B26C0C">
              <w:rPr>
                <w:rFonts w:asciiTheme="minorHAnsi" w:hAnsiTheme="minorHAnsi" w:cstheme="minorHAnsi"/>
                <w:bCs/>
                <w:sz w:val="18"/>
                <w:lang w:val="en-US"/>
              </w:rPr>
              <w:t xml:space="preserve">Option 1b: ML = MGL – 2*RRT and ML + VIL1 + VIL2 &gt; MGL, </w:t>
            </w:r>
            <w:r w:rsidRPr="00B26C0C">
              <w:rPr>
                <w:rFonts w:asciiTheme="minorHAnsi" w:hAnsiTheme="minorHAnsi" w:cstheme="minorHAnsi"/>
                <w:bCs/>
                <w:sz w:val="18"/>
              </w:rPr>
              <w:t>if VIL is defined as the number of interrupted slots</w:t>
            </w:r>
          </w:p>
          <w:p w:rsidR="00B26C0C" w:rsidRPr="00B26C0C" w:rsidRDefault="00B26C0C" w:rsidP="00B26C0C">
            <w:pPr>
              <w:numPr>
                <w:ilvl w:val="1"/>
                <w:numId w:val="42"/>
              </w:numPr>
              <w:spacing w:after="0"/>
              <w:jc w:val="both"/>
              <w:rPr>
                <w:rFonts w:asciiTheme="minorHAnsi" w:hAnsiTheme="minorHAnsi" w:cstheme="minorHAnsi"/>
                <w:bCs/>
                <w:sz w:val="18"/>
                <w:lang w:val="sv-SE"/>
              </w:rPr>
            </w:pPr>
            <w:r w:rsidRPr="00B26C0C">
              <w:rPr>
                <w:rFonts w:asciiTheme="minorHAnsi" w:hAnsiTheme="minorHAnsi" w:cstheme="minorHAnsi"/>
                <w:bCs/>
                <w:sz w:val="18"/>
                <w:lang w:val="sv-SE"/>
              </w:rPr>
              <w:t>Option 1c: ML = MGL - RRT1 - RRT2</w:t>
            </w:r>
          </w:p>
          <w:p w:rsidR="00B26C0C" w:rsidRPr="00B26C0C" w:rsidRDefault="00B26C0C" w:rsidP="00B26C0C">
            <w:pPr>
              <w:numPr>
                <w:ilvl w:val="0"/>
                <w:numId w:val="42"/>
              </w:numPr>
              <w:spacing w:after="0"/>
              <w:jc w:val="both"/>
              <w:rPr>
                <w:rFonts w:asciiTheme="minorHAnsi" w:hAnsiTheme="minorHAnsi" w:cstheme="minorHAnsi"/>
                <w:bCs/>
                <w:sz w:val="18"/>
              </w:rPr>
            </w:pPr>
            <w:r w:rsidRPr="00B26C0C">
              <w:rPr>
                <w:rFonts w:asciiTheme="minorHAnsi" w:hAnsiTheme="minorHAnsi" w:cstheme="minorHAnsi"/>
                <w:bCs/>
                <w:sz w:val="18"/>
              </w:rPr>
              <w:t xml:space="preserve">Option 2: </w:t>
            </w:r>
            <w:r w:rsidRPr="00B26C0C">
              <w:rPr>
                <w:rFonts w:asciiTheme="minorHAnsi" w:hAnsiTheme="minorHAnsi" w:cstheme="minorHAnsi"/>
                <w:bCs/>
                <w:sz w:val="18"/>
                <w:lang w:val="en-US"/>
              </w:rPr>
              <w:t>ML + VIL1 + VIL2 = MGL</w:t>
            </w:r>
          </w:p>
          <w:p w:rsidR="00B26C0C" w:rsidRPr="00B26C0C" w:rsidRDefault="00B26C0C" w:rsidP="00B26C0C">
            <w:pPr>
              <w:numPr>
                <w:ilvl w:val="1"/>
                <w:numId w:val="42"/>
              </w:numPr>
              <w:spacing w:after="0"/>
              <w:jc w:val="both"/>
              <w:rPr>
                <w:rFonts w:asciiTheme="minorHAnsi" w:hAnsiTheme="minorHAnsi" w:cstheme="minorHAnsi"/>
                <w:bCs/>
                <w:sz w:val="18"/>
              </w:rPr>
            </w:pPr>
            <w:r w:rsidRPr="00B26C0C">
              <w:rPr>
                <w:rFonts w:asciiTheme="minorHAnsi" w:hAnsiTheme="minorHAnsi" w:cstheme="minorHAnsi"/>
                <w:bCs/>
                <w:sz w:val="18"/>
              </w:rPr>
              <w:t xml:space="preserve">Option 2a: ML = MGL – VIL1 – VIL2, if VIL is defined as the absolute time </w:t>
            </w:r>
          </w:p>
          <w:p w:rsidR="00B26C0C" w:rsidRPr="00B26C0C" w:rsidRDefault="00B26C0C" w:rsidP="00B26C0C">
            <w:pPr>
              <w:numPr>
                <w:ilvl w:val="0"/>
                <w:numId w:val="42"/>
              </w:numPr>
              <w:spacing w:after="0"/>
              <w:jc w:val="both"/>
              <w:rPr>
                <w:rFonts w:asciiTheme="minorHAnsi" w:hAnsiTheme="minorHAnsi" w:cstheme="minorHAnsi"/>
                <w:bCs/>
                <w:sz w:val="18"/>
              </w:rPr>
            </w:pPr>
            <w:r w:rsidRPr="00B26C0C">
              <w:rPr>
                <w:rFonts w:asciiTheme="minorHAnsi" w:hAnsiTheme="minorHAnsi" w:cstheme="minorHAnsi"/>
                <w:bCs/>
                <w:sz w:val="18"/>
              </w:rPr>
              <w:t>Option 3:</w:t>
            </w:r>
          </w:p>
          <w:p w:rsidR="00B26C0C" w:rsidRPr="00B26C0C" w:rsidRDefault="00B26C0C" w:rsidP="00B26C0C">
            <w:pPr>
              <w:numPr>
                <w:ilvl w:val="1"/>
                <w:numId w:val="42"/>
              </w:numPr>
              <w:spacing w:after="0"/>
              <w:jc w:val="both"/>
              <w:rPr>
                <w:rFonts w:asciiTheme="minorHAnsi" w:hAnsiTheme="minorHAnsi" w:cstheme="minorHAnsi"/>
                <w:bCs/>
                <w:sz w:val="18"/>
              </w:rPr>
            </w:pPr>
            <w:r w:rsidRPr="00B26C0C">
              <w:rPr>
                <w:rFonts w:asciiTheme="minorHAnsi" w:hAnsiTheme="minorHAnsi" w:cstheme="minorHAnsi"/>
                <w:bCs/>
                <w:sz w:val="18"/>
              </w:rPr>
              <w:t xml:space="preserve">Step 1: </w:t>
            </w:r>
            <w:r w:rsidRPr="00B26C0C">
              <w:rPr>
                <w:rFonts w:asciiTheme="minorHAnsi" w:hAnsiTheme="minorHAnsi" w:cstheme="minorHAnsi"/>
                <w:b/>
                <w:bCs/>
                <w:sz w:val="18"/>
              </w:rPr>
              <w:t>Define ML</w:t>
            </w:r>
            <w:r w:rsidRPr="00B26C0C">
              <w:rPr>
                <w:rFonts w:asciiTheme="minorHAnsi" w:hAnsiTheme="minorHAnsi" w:cstheme="minorHAnsi"/>
                <w:bCs/>
                <w:sz w:val="18"/>
                <w:vertAlign w:val="subscript"/>
              </w:rPr>
              <w:t>NCSG</w:t>
            </w:r>
            <w:r w:rsidRPr="00B26C0C">
              <w:rPr>
                <w:rFonts w:asciiTheme="minorHAnsi" w:hAnsiTheme="minorHAnsi" w:cstheme="minorHAnsi"/>
                <w:bCs/>
                <w:sz w:val="18"/>
              </w:rPr>
              <w:t xml:space="preserve"> from legacy gap patterns by ML</w:t>
            </w:r>
            <w:r w:rsidRPr="00B26C0C">
              <w:rPr>
                <w:rFonts w:asciiTheme="minorHAnsi" w:hAnsiTheme="minorHAnsi" w:cstheme="minorHAnsi"/>
                <w:bCs/>
                <w:sz w:val="18"/>
                <w:vertAlign w:val="subscript"/>
              </w:rPr>
              <w:t>NCSG</w:t>
            </w:r>
            <w:r w:rsidRPr="00B26C0C">
              <w:rPr>
                <w:rFonts w:asciiTheme="minorHAnsi" w:hAnsiTheme="minorHAnsi" w:cstheme="minorHAnsi"/>
                <w:bCs/>
                <w:sz w:val="18"/>
              </w:rPr>
              <w:t xml:space="preserve"> = MGL</w:t>
            </w:r>
            <w:r w:rsidRPr="00B26C0C">
              <w:rPr>
                <w:rFonts w:asciiTheme="minorHAnsi" w:hAnsiTheme="minorHAnsi" w:cstheme="minorHAnsi"/>
                <w:bCs/>
                <w:sz w:val="18"/>
                <w:vertAlign w:val="subscript"/>
              </w:rPr>
              <w:t>legacy</w:t>
            </w:r>
            <w:r w:rsidRPr="00B26C0C">
              <w:rPr>
                <w:rFonts w:asciiTheme="minorHAnsi" w:hAnsiTheme="minorHAnsi" w:cstheme="minorHAnsi"/>
                <w:bCs/>
                <w:sz w:val="18"/>
              </w:rPr>
              <w:t xml:space="preserve"> – 2*RRT</w:t>
            </w:r>
            <w:r w:rsidRPr="00B26C0C">
              <w:rPr>
                <w:rFonts w:asciiTheme="minorHAnsi" w:hAnsiTheme="minorHAnsi" w:cstheme="minorHAnsi"/>
                <w:bCs/>
                <w:sz w:val="18"/>
                <w:vertAlign w:val="subscript"/>
              </w:rPr>
              <w:t>legacy</w:t>
            </w:r>
            <w:r w:rsidRPr="00B26C0C">
              <w:rPr>
                <w:rFonts w:asciiTheme="minorHAnsi" w:hAnsiTheme="minorHAnsi" w:cstheme="minorHAnsi"/>
                <w:bCs/>
                <w:sz w:val="18"/>
              </w:rPr>
              <w:t>, e.g.,</w:t>
            </w:r>
          </w:p>
          <w:p w:rsidR="00B26C0C" w:rsidRPr="00B26C0C" w:rsidRDefault="00B26C0C" w:rsidP="00B26C0C">
            <w:pPr>
              <w:numPr>
                <w:ilvl w:val="2"/>
                <w:numId w:val="42"/>
              </w:numPr>
              <w:spacing w:after="0"/>
              <w:jc w:val="both"/>
              <w:rPr>
                <w:rFonts w:asciiTheme="minorHAnsi" w:hAnsiTheme="minorHAnsi" w:cstheme="minorHAnsi"/>
                <w:bCs/>
                <w:sz w:val="18"/>
              </w:rPr>
            </w:pPr>
            <w:r w:rsidRPr="00B26C0C">
              <w:rPr>
                <w:rFonts w:asciiTheme="minorHAnsi" w:hAnsiTheme="minorHAnsi" w:cstheme="minorHAnsi"/>
                <w:bCs/>
                <w:sz w:val="18"/>
              </w:rPr>
              <w:t>Gap patterns 0-11: ML</w:t>
            </w:r>
            <w:r w:rsidRPr="00B26C0C">
              <w:rPr>
                <w:rFonts w:asciiTheme="minorHAnsi" w:hAnsiTheme="minorHAnsi" w:cstheme="minorHAnsi"/>
                <w:bCs/>
                <w:sz w:val="18"/>
                <w:vertAlign w:val="subscript"/>
              </w:rPr>
              <w:t>NCSG</w:t>
            </w:r>
            <w:r w:rsidRPr="00B26C0C">
              <w:rPr>
                <w:rFonts w:asciiTheme="minorHAnsi" w:hAnsiTheme="minorHAnsi" w:cstheme="minorHAnsi"/>
                <w:bCs/>
                <w:sz w:val="18"/>
              </w:rPr>
              <w:t xml:space="preserve"> = MGL</w:t>
            </w:r>
            <w:r w:rsidRPr="00B26C0C">
              <w:rPr>
                <w:rFonts w:asciiTheme="minorHAnsi" w:hAnsiTheme="minorHAnsi" w:cstheme="minorHAnsi"/>
                <w:bCs/>
                <w:sz w:val="18"/>
                <w:vertAlign w:val="subscript"/>
              </w:rPr>
              <w:t>legacy</w:t>
            </w:r>
            <w:r w:rsidRPr="00B26C0C">
              <w:rPr>
                <w:rFonts w:asciiTheme="minorHAnsi" w:hAnsiTheme="minorHAnsi" w:cstheme="minorHAnsi"/>
                <w:bCs/>
                <w:sz w:val="18"/>
              </w:rPr>
              <w:t xml:space="preserve"> – 1 (ms)</w:t>
            </w:r>
          </w:p>
          <w:p w:rsidR="00B26C0C" w:rsidRPr="00B26C0C" w:rsidRDefault="00B26C0C" w:rsidP="00B26C0C">
            <w:pPr>
              <w:numPr>
                <w:ilvl w:val="2"/>
                <w:numId w:val="42"/>
              </w:numPr>
              <w:spacing w:after="0"/>
              <w:jc w:val="both"/>
              <w:rPr>
                <w:rFonts w:asciiTheme="minorHAnsi" w:hAnsiTheme="minorHAnsi" w:cstheme="minorHAnsi"/>
                <w:bCs/>
                <w:sz w:val="18"/>
              </w:rPr>
            </w:pPr>
            <w:r w:rsidRPr="00B26C0C">
              <w:rPr>
                <w:rFonts w:asciiTheme="minorHAnsi" w:hAnsiTheme="minorHAnsi" w:cstheme="minorHAnsi"/>
                <w:bCs/>
                <w:sz w:val="18"/>
              </w:rPr>
              <w:t>Gap patterns 12-23: ML</w:t>
            </w:r>
            <w:r w:rsidRPr="00B26C0C">
              <w:rPr>
                <w:rFonts w:asciiTheme="minorHAnsi" w:hAnsiTheme="minorHAnsi" w:cstheme="minorHAnsi"/>
                <w:bCs/>
                <w:sz w:val="18"/>
                <w:vertAlign w:val="subscript"/>
              </w:rPr>
              <w:t>NCSG</w:t>
            </w:r>
            <w:r w:rsidRPr="00B26C0C">
              <w:rPr>
                <w:rFonts w:asciiTheme="minorHAnsi" w:hAnsiTheme="minorHAnsi" w:cstheme="minorHAnsi"/>
                <w:bCs/>
                <w:sz w:val="18"/>
              </w:rPr>
              <w:t xml:space="preserve"> = MGL</w:t>
            </w:r>
            <w:r w:rsidRPr="00B26C0C">
              <w:rPr>
                <w:rFonts w:asciiTheme="minorHAnsi" w:hAnsiTheme="minorHAnsi" w:cstheme="minorHAnsi"/>
                <w:bCs/>
                <w:sz w:val="18"/>
                <w:vertAlign w:val="subscript"/>
              </w:rPr>
              <w:t>legacy</w:t>
            </w:r>
            <w:r w:rsidRPr="00B26C0C">
              <w:rPr>
                <w:rFonts w:asciiTheme="minorHAnsi" w:hAnsiTheme="minorHAnsi" w:cstheme="minorHAnsi"/>
                <w:bCs/>
                <w:sz w:val="18"/>
              </w:rPr>
              <w:t xml:space="preserve"> – 0.5 (ms)</w:t>
            </w:r>
          </w:p>
          <w:p w:rsidR="00B26C0C" w:rsidRPr="00B26C0C" w:rsidRDefault="00B26C0C" w:rsidP="00B26C0C">
            <w:pPr>
              <w:numPr>
                <w:ilvl w:val="1"/>
                <w:numId w:val="42"/>
              </w:numPr>
              <w:spacing w:after="0"/>
              <w:jc w:val="both"/>
              <w:rPr>
                <w:rFonts w:asciiTheme="minorHAnsi" w:hAnsiTheme="minorHAnsi" w:cstheme="minorHAnsi"/>
                <w:bCs/>
                <w:sz w:val="18"/>
              </w:rPr>
            </w:pPr>
            <w:r w:rsidRPr="00B26C0C">
              <w:rPr>
                <w:rFonts w:asciiTheme="minorHAnsi" w:hAnsiTheme="minorHAnsi" w:cstheme="minorHAnsi"/>
                <w:bCs/>
                <w:sz w:val="18"/>
              </w:rPr>
              <w:t xml:space="preserve">Step 2: </w:t>
            </w:r>
            <w:r w:rsidRPr="00B26C0C">
              <w:rPr>
                <w:rFonts w:asciiTheme="minorHAnsi" w:hAnsiTheme="minorHAnsi" w:cstheme="minorHAnsi"/>
                <w:b/>
                <w:bCs/>
                <w:sz w:val="18"/>
              </w:rPr>
              <w:t>Define RRT</w:t>
            </w:r>
            <w:r w:rsidRPr="00B26C0C">
              <w:rPr>
                <w:rFonts w:asciiTheme="minorHAnsi" w:hAnsiTheme="minorHAnsi" w:cstheme="minorHAnsi"/>
                <w:b/>
                <w:bCs/>
                <w:sz w:val="18"/>
                <w:vertAlign w:val="subscript"/>
              </w:rPr>
              <w:t>NCSG</w:t>
            </w:r>
            <w:r w:rsidRPr="00B26C0C">
              <w:rPr>
                <w:rFonts w:asciiTheme="minorHAnsi" w:hAnsiTheme="minorHAnsi" w:cstheme="minorHAnsi"/>
                <w:bCs/>
                <w:sz w:val="18"/>
              </w:rPr>
              <w:t xml:space="preserve"> before and after ML</w:t>
            </w:r>
            <w:r w:rsidRPr="00B26C0C">
              <w:rPr>
                <w:rFonts w:asciiTheme="minorHAnsi" w:hAnsiTheme="minorHAnsi" w:cstheme="minorHAnsi"/>
                <w:bCs/>
                <w:sz w:val="18"/>
                <w:vertAlign w:val="subscript"/>
              </w:rPr>
              <w:t>NCSG</w:t>
            </w:r>
            <w:r w:rsidRPr="00B26C0C">
              <w:rPr>
                <w:rFonts w:asciiTheme="minorHAnsi" w:hAnsiTheme="minorHAnsi" w:cstheme="minorHAnsi"/>
                <w:bCs/>
                <w:sz w:val="18"/>
              </w:rPr>
              <w:t xml:space="preserve"> in FR1 and FR2 </w:t>
            </w:r>
          </w:p>
          <w:p w:rsidR="00B26C0C" w:rsidRPr="00B26C0C" w:rsidRDefault="00B26C0C" w:rsidP="00B26C0C">
            <w:pPr>
              <w:numPr>
                <w:ilvl w:val="2"/>
                <w:numId w:val="42"/>
              </w:numPr>
              <w:spacing w:after="0"/>
              <w:jc w:val="both"/>
              <w:rPr>
                <w:rFonts w:asciiTheme="minorHAnsi" w:hAnsiTheme="minorHAnsi" w:cstheme="minorHAnsi"/>
                <w:bCs/>
                <w:sz w:val="18"/>
              </w:rPr>
            </w:pPr>
            <w:r w:rsidRPr="00B26C0C">
              <w:rPr>
                <w:rFonts w:asciiTheme="minorHAnsi" w:hAnsiTheme="minorHAnsi" w:cstheme="minorHAnsi"/>
                <w:bCs/>
                <w:sz w:val="18"/>
              </w:rPr>
              <w:t>Handled by Issue 3-5, e.g., same or longer than RRT</w:t>
            </w:r>
            <w:r w:rsidRPr="00B26C0C">
              <w:rPr>
                <w:rFonts w:asciiTheme="minorHAnsi" w:hAnsiTheme="minorHAnsi" w:cstheme="minorHAnsi"/>
                <w:bCs/>
                <w:sz w:val="18"/>
                <w:vertAlign w:val="subscript"/>
              </w:rPr>
              <w:t>legacy</w:t>
            </w:r>
            <w:r w:rsidRPr="00B26C0C">
              <w:rPr>
                <w:rFonts w:asciiTheme="minorHAnsi" w:hAnsiTheme="minorHAnsi" w:cstheme="minorHAnsi"/>
                <w:bCs/>
                <w:sz w:val="18"/>
              </w:rPr>
              <w:t>.</w:t>
            </w:r>
          </w:p>
          <w:p w:rsidR="00B26C0C" w:rsidRPr="00B26C0C" w:rsidRDefault="00B26C0C" w:rsidP="00B26C0C">
            <w:pPr>
              <w:numPr>
                <w:ilvl w:val="1"/>
                <w:numId w:val="42"/>
              </w:numPr>
              <w:spacing w:after="0"/>
              <w:jc w:val="both"/>
              <w:rPr>
                <w:rFonts w:asciiTheme="minorHAnsi" w:hAnsiTheme="minorHAnsi" w:cstheme="minorHAnsi"/>
                <w:bCs/>
                <w:sz w:val="18"/>
              </w:rPr>
            </w:pPr>
            <w:r w:rsidRPr="00B26C0C">
              <w:rPr>
                <w:rFonts w:asciiTheme="minorHAnsi" w:hAnsiTheme="minorHAnsi" w:cstheme="minorHAnsi"/>
                <w:bCs/>
                <w:sz w:val="18"/>
              </w:rPr>
              <w:t xml:space="preserve">Step 3: </w:t>
            </w:r>
            <w:r w:rsidRPr="00B26C0C">
              <w:rPr>
                <w:rFonts w:asciiTheme="minorHAnsi" w:hAnsiTheme="minorHAnsi" w:cstheme="minorHAnsi"/>
                <w:b/>
                <w:bCs/>
                <w:sz w:val="18"/>
              </w:rPr>
              <w:t>Define MGL</w:t>
            </w:r>
            <w:r w:rsidRPr="00B26C0C">
              <w:rPr>
                <w:rFonts w:asciiTheme="minorHAnsi" w:hAnsiTheme="minorHAnsi" w:cstheme="minorHAnsi"/>
                <w:b/>
                <w:bCs/>
                <w:sz w:val="18"/>
                <w:vertAlign w:val="subscript"/>
              </w:rPr>
              <w:t>NCSG</w:t>
            </w:r>
            <w:r w:rsidRPr="00B26C0C">
              <w:rPr>
                <w:rFonts w:asciiTheme="minorHAnsi" w:hAnsiTheme="minorHAnsi" w:cstheme="minorHAnsi"/>
                <w:b/>
                <w:bCs/>
                <w:sz w:val="18"/>
              </w:rPr>
              <w:t xml:space="preserve"> </w:t>
            </w:r>
            <w:r w:rsidRPr="00B26C0C">
              <w:rPr>
                <w:rFonts w:asciiTheme="minorHAnsi" w:hAnsiTheme="minorHAnsi" w:cstheme="minorHAnsi"/>
                <w:bCs/>
                <w:sz w:val="18"/>
              </w:rPr>
              <w:t>as ML</w:t>
            </w:r>
            <w:r w:rsidRPr="00B26C0C">
              <w:rPr>
                <w:rFonts w:asciiTheme="minorHAnsi" w:hAnsiTheme="minorHAnsi" w:cstheme="minorHAnsi"/>
                <w:bCs/>
                <w:sz w:val="18"/>
                <w:vertAlign w:val="subscript"/>
              </w:rPr>
              <w:t>NCSG</w:t>
            </w:r>
            <w:r w:rsidRPr="00B26C0C">
              <w:rPr>
                <w:rFonts w:asciiTheme="minorHAnsi" w:hAnsiTheme="minorHAnsi" w:cstheme="minorHAnsi"/>
                <w:bCs/>
                <w:sz w:val="18"/>
              </w:rPr>
              <w:t xml:space="preserve"> + 2* RRT</w:t>
            </w:r>
            <w:r w:rsidRPr="00B26C0C">
              <w:rPr>
                <w:rFonts w:asciiTheme="minorHAnsi" w:hAnsiTheme="minorHAnsi" w:cstheme="minorHAnsi"/>
                <w:bCs/>
                <w:sz w:val="18"/>
                <w:vertAlign w:val="subscript"/>
              </w:rPr>
              <w:t>NCSG</w:t>
            </w:r>
            <w:r w:rsidRPr="00B26C0C">
              <w:rPr>
                <w:rFonts w:asciiTheme="minorHAnsi" w:hAnsiTheme="minorHAnsi" w:cstheme="minorHAnsi"/>
                <w:bCs/>
                <w:sz w:val="18"/>
              </w:rPr>
              <w:t>.</w:t>
            </w:r>
          </w:p>
          <w:p w:rsidR="00B26C0C" w:rsidRPr="00B26C0C" w:rsidRDefault="00B26C0C" w:rsidP="00B26C0C">
            <w:pPr>
              <w:numPr>
                <w:ilvl w:val="1"/>
                <w:numId w:val="42"/>
              </w:numPr>
              <w:spacing w:after="0"/>
              <w:jc w:val="both"/>
              <w:rPr>
                <w:rFonts w:asciiTheme="minorHAnsi" w:hAnsiTheme="minorHAnsi" w:cstheme="minorHAnsi"/>
                <w:bCs/>
                <w:sz w:val="18"/>
              </w:rPr>
            </w:pPr>
            <w:r w:rsidRPr="00B26C0C">
              <w:rPr>
                <w:rFonts w:asciiTheme="minorHAnsi" w:hAnsiTheme="minorHAnsi" w:cstheme="minorHAnsi"/>
                <w:bCs/>
                <w:sz w:val="18"/>
              </w:rPr>
              <w:t xml:space="preserve">Step 4: </w:t>
            </w:r>
            <w:r w:rsidRPr="00B26C0C">
              <w:rPr>
                <w:rFonts w:asciiTheme="minorHAnsi" w:hAnsiTheme="minorHAnsi" w:cstheme="minorHAnsi"/>
                <w:b/>
                <w:bCs/>
                <w:sz w:val="18"/>
              </w:rPr>
              <w:t>Define VIL</w:t>
            </w:r>
          </w:p>
          <w:p w:rsidR="00B26C0C" w:rsidRPr="00B26C0C" w:rsidRDefault="00B26C0C" w:rsidP="00B26C0C">
            <w:pPr>
              <w:numPr>
                <w:ilvl w:val="2"/>
                <w:numId w:val="42"/>
              </w:numPr>
              <w:spacing w:after="0"/>
              <w:jc w:val="both"/>
              <w:rPr>
                <w:rFonts w:asciiTheme="minorHAnsi" w:hAnsiTheme="minorHAnsi" w:cstheme="minorHAnsi"/>
                <w:bCs/>
                <w:sz w:val="18"/>
              </w:rPr>
            </w:pPr>
            <w:r w:rsidRPr="00B26C0C">
              <w:rPr>
                <w:rFonts w:asciiTheme="minorHAnsi" w:hAnsiTheme="minorHAnsi" w:cstheme="minorHAnsi"/>
                <w:bCs/>
                <w:sz w:val="18"/>
              </w:rPr>
              <w:t>Handled by Issue 3-4</w:t>
            </w:r>
          </w:p>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3-4: length of VIL</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Agreements</w:t>
            </w:r>
            <w:r w:rsidRPr="00B26C0C">
              <w:rPr>
                <w:rFonts w:asciiTheme="minorHAnsi" w:eastAsia="SimSun" w:hAnsiTheme="minorHAnsi" w:cstheme="minorHAnsi"/>
                <w:sz w:val="18"/>
                <w:lang w:eastAsia="zh-CN"/>
              </w:rPr>
              <w:t xml:space="preserve"> in the 1</w:t>
            </w:r>
            <w:r w:rsidRPr="00B26C0C">
              <w:rPr>
                <w:rFonts w:asciiTheme="minorHAnsi" w:eastAsia="SimSun" w:hAnsiTheme="minorHAnsi" w:cstheme="minorHAnsi"/>
                <w:sz w:val="18"/>
                <w:vertAlign w:val="superscript"/>
                <w:lang w:eastAsia="zh-CN"/>
              </w:rPr>
              <w:t>st</w:t>
            </w:r>
            <w:r w:rsidRPr="00B26C0C">
              <w:rPr>
                <w:rFonts w:asciiTheme="minorHAnsi" w:eastAsia="SimSun" w:hAnsiTheme="minorHAnsi" w:cstheme="minorHAnsi"/>
                <w:sz w:val="18"/>
                <w:lang w:eastAsia="zh-CN"/>
              </w:rPr>
              <w:t xml:space="preserve"> round</w:t>
            </w:r>
            <w:r w:rsidRPr="00B26C0C">
              <w:rPr>
                <w:rFonts w:asciiTheme="minorHAnsi" w:hAnsiTheme="minorHAnsi" w:cstheme="minorHAnsi"/>
                <w:bCs/>
                <w:sz w:val="18"/>
              </w:rPr>
              <w:t>:</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Translate [1ms] (FR1) and [0.75ms] (FR2) into the number of interrupted slots for defining the interruption requirements for the synchronous case and one more slot is added for asynchronous case.</w:t>
            </w:r>
          </w:p>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3-5: length of RRT</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Agreements</w:t>
            </w:r>
            <w:r w:rsidRPr="00B26C0C">
              <w:rPr>
                <w:rFonts w:asciiTheme="minorHAnsi" w:eastAsia="SimSun" w:hAnsiTheme="minorHAnsi" w:cstheme="minorHAnsi"/>
                <w:sz w:val="18"/>
                <w:lang w:eastAsia="zh-CN"/>
              </w:rPr>
              <w:t xml:space="preserve"> in the 1</w:t>
            </w:r>
            <w:r w:rsidRPr="00B26C0C">
              <w:rPr>
                <w:rFonts w:asciiTheme="minorHAnsi" w:eastAsia="SimSun" w:hAnsiTheme="minorHAnsi" w:cstheme="minorHAnsi"/>
                <w:sz w:val="18"/>
                <w:vertAlign w:val="superscript"/>
                <w:lang w:eastAsia="zh-CN"/>
              </w:rPr>
              <w:t>st</w:t>
            </w:r>
            <w:r w:rsidRPr="00B26C0C">
              <w:rPr>
                <w:rFonts w:asciiTheme="minorHAnsi" w:eastAsia="SimSun" w:hAnsiTheme="minorHAnsi" w:cstheme="minorHAnsi"/>
                <w:sz w:val="18"/>
                <w:lang w:eastAsia="zh-CN"/>
              </w:rPr>
              <w:t xml:space="preserve"> round</w:t>
            </w:r>
            <w:r w:rsidRPr="00B26C0C">
              <w:rPr>
                <w:rFonts w:asciiTheme="minorHAnsi" w:hAnsiTheme="minorHAnsi" w:cstheme="minorHAnsi"/>
                <w:bCs/>
                <w:sz w:val="18"/>
              </w:rPr>
              <w:t>:</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The following RRT time can be used as assumption to derive ML</w:t>
            </w:r>
          </w:p>
          <w:p w:rsidR="00B26C0C" w:rsidRPr="00B26C0C" w:rsidRDefault="00B26C0C" w:rsidP="00B26C0C">
            <w:pPr>
              <w:pStyle w:val="ListParagraph"/>
              <w:numPr>
                <w:ilvl w:val="2"/>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RRT = 0.5 ms for FR1 and 0.25 ms for FR2</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Whether to capture above RRT time in RAN4 spec is FFS.</w:t>
            </w:r>
          </w:p>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3-6: impact from RTD</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Open issues:</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FFS: RAN4 to further discuss how to address RTD between time reference cell and victim cell.</w:t>
            </w:r>
          </w:p>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3-7: UL slot after VIL1</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Open issues:</w:t>
            </w:r>
          </w:p>
          <w:p w:rsidR="00815FB7"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 xml:space="preserve">FFS: </w:t>
            </w:r>
            <w:r w:rsidRPr="00B26C0C">
              <w:rPr>
                <w:rFonts w:asciiTheme="minorHAnsi" w:eastAsia="SimSun" w:hAnsiTheme="minorHAnsi" w:cstheme="minorHAnsi"/>
                <w:bCs/>
                <w:iCs/>
                <w:sz w:val="18"/>
                <w:lang w:val="en-US" w:eastAsia="zh-CN"/>
              </w:rPr>
              <w:t>RAN4 to further discuss how to address UL slot immediately after VIL1 in the interruption requirements</w:t>
            </w:r>
            <w:r w:rsidRPr="00B26C0C">
              <w:rPr>
                <w:rFonts w:asciiTheme="minorHAnsi" w:eastAsia="SimSun" w:hAnsiTheme="minorHAnsi" w:cstheme="minorHAnsi"/>
                <w:bCs/>
                <w:iCs/>
                <w:sz w:val="18"/>
                <w:lang w:eastAsia="zh-CN"/>
              </w:rPr>
              <w:t>.</w:t>
            </w:r>
          </w:p>
        </w:tc>
      </w:tr>
    </w:tbl>
    <w:p w:rsidR="003B3DBB" w:rsidRDefault="003B3DBB" w:rsidP="003B3DBB">
      <w:pPr>
        <w:jc w:val="both"/>
        <w:rPr>
          <w:rFonts w:asciiTheme="minorHAnsi" w:hAnsiTheme="minorHAnsi"/>
          <w:lang w:eastAsia="zh-TW"/>
        </w:rPr>
      </w:pPr>
    </w:p>
    <w:p w:rsidR="001F4283" w:rsidRDefault="008B533A" w:rsidP="003B3DBB">
      <w:pPr>
        <w:jc w:val="both"/>
        <w:rPr>
          <w:rFonts w:asciiTheme="minorHAnsi" w:hAnsiTheme="minorHAnsi"/>
          <w:lang w:eastAsia="zh-TW"/>
        </w:rPr>
      </w:pPr>
      <w:r>
        <w:rPr>
          <w:rFonts w:asciiTheme="minorHAnsi" w:hAnsiTheme="minorHAnsi"/>
          <w:lang w:eastAsia="zh-TW"/>
        </w:rPr>
        <w:t>The previous discussions on VIL, RRT and ML are not very efficient because different companies may have different definitions in mind. Therefore, we suggest to follow the step in Option 3 of Issue 3-3 to proceed the discussion.</w:t>
      </w:r>
    </w:p>
    <w:p w:rsidR="008B533A" w:rsidRDefault="008B533A" w:rsidP="003B3DBB">
      <w:pPr>
        <w:jc w:val="both"/>
        <w:rPr>
          <w:rFonts w:asciiTheme="minorHAnsi" w:hAnsiTheme="minorHAnsi"/>
          <w:lang w:eastAsia="zh-TW"/>
        </w:rPr>
      </w:pPr>
      <w:r>
        <w:rPr>
          <w:rFonts w:asciiTheme="minorHAnsi" w:hAnsiTheme="minorHAnsi"/>
          <w:lang w:eastAsia="zh-TW"/>
        </w:rPr>
        <w:t>The 1</w:t>
      </w:r>
      <w:r w:rsidRPr="008B533A">
        <w:rPr>
          <w:rFonts w:asciiTheme="minorHAnsi" w:hAnsiTheme="minorHAnsi"/>
          <w:vertAlign w:val="superscript"/>
          <w:lang w:eastAsia="zh-TW"/>
        </w:rPr>
        <w:t>st</w:t>
      </w:r>
      <w:r>
        <w:rPr>
          <w:rFonts w:asciiTheme="minorHAnsi" w:hAnsiTheme="minorHAnsi"/>
          <w:lang w:eastAsia="zh-TW"/>
        </w:rPr>
        <w:t xml:space="preserve"> issue is to ensure that NCSG has the same ML duration as legacy gap. This is an important restriction which help</w:t>
      </w:r>
      <w:r w:rsidR="00CF6014">
        <w:rPr>
          <w:rFonts w:asciiTheme="minorHAnsi" w:hAnsiTheme="minorHAnsi"/>
          <w:lang w:eastAsia="zh-TW"/>
        </w:rPr>
        <w:t>s</w:t>
      </w:r>
      <w:r>
        <w:rPr>
          <w:rFonts w:asciiTheme="minorHAnsi" w:hAnsiTheme="minorHAnsi"/>
          <w:lang w:eastAsia="zh-TW"/>
        </w:rPr>
        <w:t xml:space="preserve"> us to create a 1-to-1 mapping between NCSG </w:t>
      </w:r>
      <w:r w:rsidR="00417103">
        <w:rPr>
          <w:rFonts w:asciiTheme="minorHAnsi" w:hAnsiTheme="minorHAnsi"/>
          <w:lang w:eastAsia="zh-TW"/>
        </w:rPr>
        <w:t xml:space="preserve">and legacy gap </w:t>
      </w:r>
      <w:r>
        <w:rPr>
          <w:rFonts w:asciiTheme="minorHAnsi" w:hAnsiTheme="minorHAnsi"/>
          <w:lang w:eastAsia="zh-TW"/>
        </w:rPr>
        <w:t>pattern</w:t>
      </w:r>
      <w:r w:rsidR="00417103">
        <w:rPr>
          <w:rFonts w:asciiTheme="minorHAnsi" w:hAnsiTheme="minorHAnsi"/>
          <w:lang w:eastAsia="zh-TW"/>
        </w:rPr>
        <w:t>s</w:t>
      </w:r>
      <w:r>
        <w:rPr>
          <w:rFonts w:asciiTheme="minorHAnsi" w:hAnsiTheme="minorHAnsi"/>
          <w:lang w:eastAsia="zh-TW"/>
        </w:rPr>
        <w:t>.</w:t>
      </w:r>
    </w:p>
    <w:p w:rsidR="008B533A" w:rsidRDefault="008B533A" w:rsidP="008B533A">
      <w:pPr>
        <w:jc w:val="center"/>
        <w:rPr>
          <w:rFonts w:asciiTheme="minorHAnsi" w:hAnsiTheme="minorHAnsi"/>
          <w:lang w:eastAsia="zh-TW"/>
        </w:rPr>
      </w:pPr>
      <w:r w:rsidRPr="008B533A">
        <w:rPr>
          <w:noProof/>
          <w:lang w:val="en-US" w:eastAsia="zh-TW"/>
        </w:rPr>
        <w:drawing>
          <wp:inline distT="0" distB="0" distL="0" distR="0">
            <wp:extent cx="2999607" cy="931229"/>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4270" cy="945095"/>
                    </a:xfrm>
                    <a:prstGeom prst="rect">
                      <a:avLst/>
                    </a:prstGeom>
                    <a:noFill/>
                    <a:ln>
                      <a:noFill/>
                    </a:ln>
                  </pic:spPr>
                </pic:pic>
              </a:graphicData>
            </a:graphic>
          </wp:inline>
        </w:drawing>
      </w:r>
    </w:p>
    <w:p w:rsidR="008B533A" w:rsidRDefault="008B533A" w:rsidP="003B3DBB">
      <w:pPr>
        <w:jc w:val="both"/>
        <w:rPr>
          <w:rFonts w:asciiTheme="minorHAnsi" w:hAnsiTheme="minorHAnsi"/>
          <w:lang w:eastAsia="zh-TW"/>
        </w:rPr>
      </w:pPr>
    </w:p>
    <w:p w:rsidR="008B533A" w:rsidRDefault="008B533A" w:rsidP="000F1D06">
      <w:pPr>
        <w:pStyle w:val="Caption"/>
        <w:jc w:val="both"/>
        <w:rPr>
          <w:rFonts w:asciiTheme="minorHAnsi" w:hAnsiTheme="minorHAnsi"/>
          <w:lang w:eastAsia="zh-TW"/>
        </w:rPr>
      </w:pPr>
      <w:bookmarkStart w:id="15" w:name="_Ref85382440"/>
      <w:r w:rsidRPr="00F61F47">
        <w:rPr>
          <w:rFonts w:asciiTheme="minorHAnsi" w:hAnsiTheme="minorHAnsi"/>
          <w:lang w:eastAsia="zh-TW"/>
        </w:rPr>
        <w:t xml:space="preserve">Proposal </w:t>
      </w:r>
      <w:r w:rsidRPr="00F61F47">
        <w:rPr>
          <w:rFonts w:asciiTheme="minorHAnsi" w:hAnsiTheme="minorHAnsi"/>
          <w:lang w:eastAsia="zh-TW"/>
        </w:rPr>
        <w:fldChar w:fldCharType="begin"/>
      </w:r>
      <w:r w:rsidRPr="00F61F47">
        <w:rPr>
          <w:rFonts w:asciiTheme="minorHAnsi" w:hAnsiTheme="minorHAnsi"/>
          <w:lang w:eastAsia="zh-TW"/>
        </w:rPr>
        <w:instrText xml:space="preserve"> SEQ Proposal \* ARABIC </w:instrText>
      </w:r>
      <w:r w:rsidRPr="00F61F47">
        <w:rPr>
          <w:rFonts w:asciiTheme="minorHAnsi" w:hAnsiTheme="minorHAnsi"/>
          <w:lang w:eastAsia="zh-TW"/>
        </w:rPr>
        <w:fldChar w:fldCharType="separate"/>
      </w:r>
      <w:r w:rsidR="00FD2751">
        <w:rPr>
          <w:rFonts w:asciiTheme="minorHAnsi" w:hAnsiTheme="minorHAnsi"/>
          <w:noProof/>
          <w:lang w:eastAsia="zh-TW"/>
        </w:rPr>
        <w:t>8</w:t>
      </w:r>
      <w:r w:rsidRPr="00F61F47">
        <w:rPr>
          <w:rFonts w:asciiTheme="minorHAnsi" w:hAnsiTheme="minorHAnsi"/>
          <w:lang w:eastAsia="zh-TW"/>
        </w:rPr>
        <w:fldChar w:fldCharType="end"/>
      </w:r>
      <w:r w:rsidRPr="00F61F47">
        <w:rPr>
          <w:rFonts w:asciiTheme="minorHAnsi" w:hAnsiTheme="minorHAnsi"/>
          <w:lang w:eastAsia="zh-TW"/>
        </w:rPr>
        <w:t>: NCSG gap pattern #n should share the same ML duration of legacy gap pattern #n.</w:t>
      </w:r>
      <w:bookmarkEnd w:id="15"/>
    </w:p>
    <w:p w:rsidR="001F4283" w:rsidRDefault="008B533A" w:rsidP="003B3DBB">
      <w:pPr>
        <w:jc w:val="both"/>
        <w:rPr>
          <w:rFonts w:asciiTheme="minorHAnsi" w:hAnsiTheme="minorHAnsi"/>
          <w:lang w:eastAsia="zh-TW"/>
        </w:rPr>
      </w:pPr>
      <w:r>
        <w:rPr>
          <w:rFonts w:asciiTheme="minorHAnsi" w:hAnsiTheme="minorHAnsi"/>
          <w:lang w:eastAsia="zh-TW"/>
        </w:rPr>
        <w:t>Given the ML duration confirmed, the next question is how long UE needs to get ready for starting/stopping measurement. (Let’s don’t call it RRT neither VIL for now to avoid confusion.) According to the discussion</w:t>
      </w:r>
      <w:r w:rsidR="00BF75A8">
        <w:rPr>
          <w:rFonts w:asciiTheme="minorHAnsi" w:hAnsiTheme="minorHAnsi"/>
          <w:lang w:eastAsia="zh-TW"/>
        </w:rPr>
        <w:t>s</w:t>
      </w:r>
      <w:r>
        <w:rPr>
          <w:rFonts w:asciiTheme="minorHAnsi" w:hAnsiTheme="minorHAnsi"/>
          <w:lang w:eastAsia="zh-TW"/>
        </w:rPr>
        <w:t xml:space="preserve"> so far, UE </w:t>
      </w:r>
      <w:r>
        <w:rPr>
          <w:rFonts w:asciiTheme="minorHAnsi" w:hAnsiTheme="minorHAnsi"/>
          <w:lang w:eastAsia="zh-TW"/>
        </w:rPr>
        <w:lastRenderedPageBreak/>
        <w:t xml:space="preserve">may need to </w:t>
      </w:r>
      <w:r w:rsidR="00417103">
        <w:rPr>
          <w:rFonts w:asciiTheme="minorHAnsi" w:hAnsiTheme="minorHAnsi"/>
          <w:lang w:eastAsia="zh-TW"/>
        </w:rPr>
        <w:t xml:space="preserve">2 preparations: 1) </w:t>
      </w:r>
      <w:r>
        <w:rPr>
          <w:rFonts w:asciiTheme="minorHAnsi" w:hAnsiTheme="minorHAnsi"/>
          <w:lang w:eastAsia="zh-TW"/>
        </w:rPr>
        <w:t xml:space="preserve">re-tune its RF and </w:t>
      </w:r>
      <w:r w:rsidR="00417103">
        <w:rPr>
          <w:rFonts w:asciiTheme="minorHAnsi" w:hAnsiTheme="minorHAnsi"/>
          <w:lang w:eastAsia="zh-TW"/>
        </w:rPr>
        <w:t xml:space="preserve">2) </w:t>
      </w:r>
      <w:r>
        <w:rPr>
          <w:rFonts w:asciiTheme="minorHAnsi" w:hAnsiTheme="minorHAnsi"/>
          <w:lang w:eastAsia="zh-TW"/>
        </w:rPr>
        <w:t>re-allocate its baseband resource</w:t>
      </w:r>
      <w:r w:rsidR="00F76D12">
        <w:rPr>
          <w:rFonts w:asciiTheme="minorHAnsi" w:hAnsiTheme="minorHAnsi"/>
          <w:lang w:eastAsia="zh-TW"/>
        </w:rPr>
        <w:t>s</w:t>
      </w:r>
      <w:r w:rsidR="00417103">
        <w:rPr>
          <w:rFonts w:asciiTheme="minorHAnsi" w:hAnsiTheme="minorHAnsi"/>
          <w:lang w:eastAsia="zh-TW"/>
        </w:rPr>
        <w:t xml:space="preserve">. RAN4 needs to agree on the length of this preparation time. </w:t>
      </w:r>
      <w:r w:rsidR="000F1D06">
        <w:rPr>
          <w:rFonts w:asciiTheme="minorHAnsi" w:hAnsiTheme="minorHAnsi"/>
          <w:lang w:eastAsia="zh-TW"/>
        </w:rPr>
        <w:t xml:space="preserve">With both ML and preparation time defined, the MGL for the NCSG is also well-defined. We have no strong view to call this preparation time by VIL or other different names. </w:t>
      </w:r>
    </w:p>
    <w:p w:rsidR="00417103" w:rsidRDefault="000F1D06" w:rsidP="00417103">
      <w:pPr>
        <w:jc w:val="center"/>
        <w:rPr>
          <w:rFonts w:asciiTheme="minorHAnsi" w:hAnsiTheme="minorHAnsi"/>
          <w:lang w:eastAsia="zh-TW"/>
        </w:rPr>
      </w:pPr>
      <w:r w:rsidRPr="000F1D06">
        <w:rPr>
          <w:noProof/>
          <w:lang w:val="en-US" w:eastAsia="zh-TW"/>
        </w:rPr>
        <w:drawing>
          <wp:inline distT="0" distB="0" distL="0" distR="0">
            <wp:extent cx="2967908" cy="653371"/>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6172" cy="666198"/>
                    </a:xfrm>
                    <a:prstGeom prst="rect">
                      <a:avLst/>
                    </a:prstGeom>
                    <a:noFill/>
                    <a:ln>
                      <a:noFill/>
                    </a:ln>
                  </pic:spPr>
                </pic:pic>
              </a:graphicData>
            </a:graphic>
          </wp:inline>
        </w:drawing>
      </w:r>
    </w:p>
    <w:p w:rsidR="00417103" w:rsidRDefault="00417103" w:rsidP="00F61F47">
      <w:pPr>
        <w:pStyle w:val="Caption"/>
        <w:jc w:val="both"/>
        <w:rPr>
          <w:rFonts w:asciiTheme="minorHAnsi" w:hAnsiTheme="minorHAnsi"/>
          <w:lang w:eastAsia="zh-TW"/>
        </w:rPr>
      </w:pPr>
      <w:bookmarkStart w:id="16" w:name="_Ref85382441"/>
      <w:r w:rsidRPr="00F61F47">
        <w:rPr>
          <w:rFonts w:asciiTheme="minorHAnsi" w:hAnsiTheme="minorHAnsi"/>
          <w:lang w:eastAsia="zh-TW"/>
        </w:rPr>
        <w:t xml:space="preserve">Proposal </w:t>
      </w:r>
      <w:r w:rsidRPr="00F61F47">
        <w:rPr>
          <w:rFonts w:asciiTheme="minorHAnsi" w:hAnsiTheme="minorHAnsi"/>
          <w:lang w:eastAsia="zh-TW"/>
        </w:rPr>
        <w:fldChar w:fldCharType="begin"/>
      </w:r>
      <w:r w:rsidRPr="00F61F47">
        <w:rPr>
          <w:rFonts w:asciiTheme="minorHAnsi" w:hAnsiTheme="minorHAnsi"/>
          <w:lang w:eastAsia="zh-TW"/>
        </w:rPr>
        <w:instrText xml:space="preserve"> SEQ Proposal \* ARABIC </w:instrText>
      </w:r>
      <w:r w:rsidRPr="00F61F47">
        <w:rPr>
          <w:rFonts w:asciiTheme="minorHAnsi" w:hAnsiTheme="minorHAnsi"/>
          <w:lang w:eastAsia="zh-TW"/>
        </w:rPr>
        <w:fldChar w:fldCharType="separate"/>
      </w:r>
      <w:r w:rsidR="00FD2751">
        <w:rPr>
          <w:rFonts w:asciiTheme="minorHAnsi" w:hAnsiTheme="minorHAnsi"/>
          <w:noProof/>
          <w:lang w:eastAsia="zh-TW"/>
        </w:rPr>
        <w:t>9</w:t>
      </w:r>
      <w:r w:rsidRPr="00F61F47">
        <w:rPr>
          <w:rFonts w:asciiTheme="minorHAnsi" w:hAnsiTheme="minorHAnsi"/>
          <w:lang w:eastAsia="zh-TW"/>
        </w:rPr>
        <w:fldChar w:fldCharType="end"/>
      </w:r>
      <w:r w:rsidRPr="00F61F47">
        <w:rPr>
          <w:rFonts w:asciiTheme="minorHAnsi" w:hAnsiTheme="minorHAnsi"/>
          <w:lang w:eastAsia="zh-TW"/>
        </w:rPr>
        <w:t xml:space="preserve">: </w:t>
      </w:r>
      <w:r>
        <w:rPr>
          <w:rFonts w:asciiTheme="minorHAnsi" w:hAnsiTheme="minorHAnsi"/>
          <w:lang w:eastAsia="zh-TW"/>
        </w:rPr>
        <w:t>RAN4 to agree on the length of the preparation time for UE to start/stop measurement</w:t>
      </w:r>
      <w:r w:rsidRPr="00F61F47">
        <w:rPr>
          <w:rFonts w:asciiTheme="minorHAnsi" w:hAnsiTheme="minorHAnsi"/>
          <w:lang w:eastAsia="zh-TW"/>
        </w:rPr>
        <w:t>.</w:t>
      </w:r>
      <w:r w:rsidR="00F61F47" w:rsidRPr="00F61F47">
        <w:rPr>
          <w:rFonts w:asciiTheme="minorHAnsi" w:hAnsiTheme="minorHAnsi"/>
          <w:lang w:eastAsia="zh-TW"/>
        </w:rPr>
        <w:t xml:space="preserve"> The preparation time contains the RF re-tuning </w:t>
      </w:r>
      <w:r w:rsidR="002B7B7D">
        <w:rPr>
          <w:rFonts w:asciiTheme="minorHAnsi" w:hAnsiTheme="minorHAnsi"/>
          <w:lang w:eastAsia="zh-TW"/>
        </w:rPr>
        <w:t xml:space="preserve">and BB resource re-allocation </w:t>
      </w:r>
      <w:r w:rsidR="00F61F47" w:rsidRPr="00F61F47">
        <w:rPr>
          <w:rFonts w:asciiTheme="minorHAnsi" w:hAnsiTheme="minorHAnsi"/>
          <w:lang w:eastAsia="zh-TW"/>
        </w:rPr>
        <w:t>time.</w:t>
      </w:r>
      <w:bookmarkEnd w:id="16"/>
    </w:p>
    <w:p w:rsidR="00417103" w:rsidRDefault="00BB1452" w:rsidP="00BB1452">
      <w:pPr>
        <w:jc w:val="both"/>
        <w:rPr>
          <w:rFonts w:asciiTheme="minorHAnsi" w:hAnsiTheme="minorHAnsi"/>
          <w:lang w:eastAsia="zh-TW"/>
        </w:rPr>
      </w:pPr>
      <w:r>
        <w:rPr>
          <w:rFonts w:asciiTheme="minorHAnsi" w:hAnsiTheme="minorHAnsi"/>
          <w:lang w:eastAsia="zh-TW"/>
        </w:rPr>
        <w:t xml:space="preserve">In our understanding, during the preparation time, the only </w:t>
      </w:r>
      <w:r w:rsidR="000F1D06">
        <w:rPr>
          <w:rFonts w:asciiTheme="minorHAnsi" w:hAnsiTheme="minorHAnsi"/>
          <w:lang w:eastAsia="zh-TW"/>
        </w:rPr>
        <w:t>UE action</w:t>
      </w:r>
      <w:r>
        <w:rPr>
          <w:rFonts w:asciiTheme="minorHAnsi" w:hAnsiTheme="minorHAnsi"/>
          <w:lang w:eastAsia="zh-TW"/>
        </w:rPr>
        <w:t xml:space="preserve"> causing interruption t</w:t>
      </w:r>
      <w:r w:rsidR="00165D35">
        <w:rPr>
          <w:rFonts w:asciiTheme="minorHAnsi" w:hAnsiTheme="minorHAnsi"/>
          <w:lang w:eastAsia="zh-TW"/>
        </w:rPr>
        <w:t>o other CCs is the RF re-tuning.</w:t>
      </w:r>
      <w:r>
        <w:rPr>
          <w:rFonts w:asciiTheme="minorHAnsi" w:hAnsiTheme="minorHAnsi"/>
          <w:lang w:eastAsia="zh-TW"/>
        </w:rPr>
        <w:t xml:space="preserve"> Following Rel-15 agreements, RF re-tuning time </w:t>
      </w:r>
      <w:r w:rsidR="00165D35">
        <w:rPr>
          <w:rFonts w:asciiTheme="minorHAnsi" w:hAnsiTheme="minorHAnsi"/>
          <w:lang w:eastAsia="zh-TW"/>
        </w:rPr>
        <w:t xml:space="preserve">(RRT) </w:t>
      </w:r>
      <w:r>
        <w:rPr>
          <w:rFonts w:asciiTheme="minorHAnsi" w:hAnsiTheme="minorHAnsi"/>
          <w:lang w:eastAsia="zh-TW"/>
        </w:rPr>
        <w:t>is 0.5ms for FR1 and 0.25ms for FR2. The exact location of this RF re-tuning time can be up to UE implementation if the preparation time is longer than RRT.</w:t>
      </w:r>
      <w:r w:rsidR="00F61F47">
        <w:rPr>
          <w:rFonts w:asciiTheme="minorHAnsi" w:hAnsiTheme="minorHAnsi"/>
          <w:lang w:eastAsia="zh-TW"/>
        </w:rPr>
        <w:t xml:space="preserve"> But RAN4 can still discuss whether to fix its time location in order to simplify the calculation of the NCSG interruption requirement.</w:t>
      </w:r>
    </w:p>
    <w:p w:rsidR="001F4283" w:rsidRDefault="00BB1452" w:rsidP="00BB1452">
      <w:pPr>
        <w:jc w:val="center"/>
        <w:rPr>
          <w:rFonts w:asciiTheme="minorHAnsi" w:hAnsiTheme="minorHAnsi"/>
          <w:lang w:eastAsia="zh-TW"/>
        </w:rPr>
      </w:pPr>
      <w:r w:rsidRPr="00BB1452">
        <w:rPr>
          <w:noProof/>
          <w:lang w:val="en-US" w:eastAsia="zh-TW"/>
        </w:rPr>
        <w:drawing>
          <wp:inline distT="0" distB="0" distL="0" distR="0">
            <wp:extent cx="3000943" cy="55489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3966" cy="579491"/>
                    </a:xfrm>
                    <a:prstGeom prst="rect">
                      <a:avLst/>
                    </a:prstGeom>
                    <a:noFill/>
                    <a:ln>
                      <a:noFill/>
                    </a:ln>
                  </pic:spPr>
                </pic:pic>
              </a:graphicData>
            </a:graphic>
          </wp:inline>
        </w:drawing>
      </w:r>
    </w:p>
    <w:p w:rsidR="001F4283" w:rsidRDefault="00F61F47" w:rsidP="003B3DBB">
      <w:pPr>
        <w:jc w:val="both"/>
        <w:rPr>
          <w:rFonts w:asciiTheme="minorHAnsi" w:hAnsiTheme="minorHAnsi"/>
          <w:lang w:eastAsia="zh-TW"/>
        </w:rPr>
      </w:pPr>
      <w:r>
        <w:rPr>
          <w:rFonts w:asciiTheme="minorHAnsi" w:hAnsiTheme="minorHAnsi"/>
          <w:lang w:eastAsia="zh-TW"/>
        </w:rPr>
        <w:t>With the duration (and maybe the location) of RRT confirmed, RAN4 can start to discuss the interruption on other CCs caused by the RF re-tuning. The principle is no different to the interruption requirements for BWP switch. Some examples are provided in the Appendix for reference.</w:t>
      </w:r>
    </w:p>
    <w:p w:rsidR="00F61F47" w:rsidRDefault="00F61F47" w:rsidP="000F1D06">
      <w:pPr>
        <w:pStyle w:val="Caption"/>
        <w:jc w:val="both"/>
        <w:rPr>
          <w:rFonts w:asciiTheme="minorHAnsi" w:hAnsiTheme="minorHAnsi"/>
          <w:lang w:eastAsia="zh-TW"/>
        </w:rPr>
      </w:pPr>
      <w:bookmarkStart w:id="17" w:name="_Ref85382442"/>
      <w:r w:rsidRPr="00F61F47">
        <w:rPr>
          <w:rFonts w:asciiTheme="minorHAnsi" w:hAnsiTheme="minorHAnsi"/>
          <w:lang w:eastAsia="zh-TW"/>
        </w:rPr>
        <w:t xml:space="preserve">Proposal </w:t>
      </w:r>
      <w:r w:rsidRPr="00F61F47">
        <w:rPr>
          <w:rFonts w:asciiTheme="minorHAnsi" w:hAnsiTheme="minorHAnsi"/>
          <w:lang w:eastAsia="zh-TW"/>
        </w:rPr>
        <w:fldChar w:fldCharType="begin"/>
      </w:r>
      <w:r w:rsidRPr="00F61F47">
        <w:rPr>
          <w:rFonts w:asciiTheme="minorHAnsi" w:hAnsiTheme="minorHAnsi"/>
          <w:lang w:eastAsia="zh-TW"/>
        </w:rPr>
        <w:instrText xml:space="preserve"> SEQ Proposal \* ARABIC </w:instrText>
      </w:r>
      <w:r w:rsidRPr="00F61F47">
        <w:rPr>
          <w:rFonts w:asciiTheme="minorHAnsi" w:hAnsiTheme="minorHAnsi"/>
          <w:lang w:eastAsia="zh-TW"/>
        </w:rPr>
        <w:fldChar w:fldCharType="separate"/>
      </w:r>
      <w:r w:rsidR="00FD2751">
        <w:rPr>
          <w:rFonts w:asciiTheme="minorHAnsi" w:hAnsiTheme="minorHAnsi"/>
          <w:noProof/>
          <w:lang w:eastAsia="zh-TW"/>
        </w:rPr>
        <w:t>10</w:t>
      </w:r>
      <w:r w:rsidRPr="00F61F47">
        <w:rPr>
          <w:rFonts w:asciiTheme="minorHAnsi" w:hAnsiTheme="minorHAnsi"/>
          <w:lang w:eastAsia="zh-TW"/>
        </w:rPr>
        <w:fldChar w:fldCharType="end"/>
      </w:r>
      <w:r w:rsidRPr="00F61F47">
        <w:rPr>
          <w:rFonts w:asciiTheme="minorHAnsi" w:hAnsiTheme="minorHAnsi"/>
          <w:lang w:eastAsia="zh-TW"/>
        </w:rPr>
        <w:t xml:space="preserve">: </w:t>
      </w:r>
      <w:r>
        <w:rPr>
          <w:rFonts w:asciiTheme="minorHAnsi" w:hAnsiTheme="minorHAnsi"/>
          <w:lang w:eastAsia="zh-TW"/>
        </w:rPr>
        <w:t>The interrupted slots by NCSG gap are calculated based on the location and duration of RF re-tuning time</w:t>
      </w:r>
      <w:r w:rsidRPr="00F61F47">
        <w:rPr>
          <w:rFonts w:asciiTheme="minorHAnsi" w:hAnsiTheme="minorHAnsi"/>
          <w:lang w:eastAsia="zh-TW"/>
        </w:rPr>
        <w:t>.</w:t>
      </w:r>
      <w:bookmarkEnd w:id="17"/>
    </w:p>
    <w:p w:rsidR="003B3DBB" w:rsidRPr="0025714A" w:rsidRDefault="003B3DBB" w:rsidP="003B3DBB">
      <w:pPr>
        <w:pStyle w:val="Heading1"/>
        <w:numPr>
          <w:ilvl w:val="0"/>
          <w:numId w:val="1"/>
        </w:numPr>
        <w:ind w:left="709" w:hanging="709"/>
        <w:rPr>
          <w:rFonts w:asciiTheme="minorHAnsi" w:eastAsiaTheme="minorEastAsia" w:hAnsiTheme="minorHAnsi" w:cstheme="minorBidi"/>
          <w:b/>
          <w:sz w:val="20"/>
          <w:lang w:val="en-US" w:eastAsia="zh-TW"/>
        </w:rPr>
      </w:pPr>
      <w:r w:rsidRPr="003B3DBB">
        <w:rPr>
          <w:rFonts w:asciiTheme="minorHAnsi" w:eastAsiaTheme="minorEastAsia" w:hAnsiTheme="minorHAnsi" w:cstheme="minorBidi"/>
          <w:b/>
          <w:bCs/>
          <w:sz w:val="20"/>
          <w:lang w:eastAsia="zh-TW"/>
        </w:rPr>
        <w:t>UE capability and network configuration of NCS</w:t>
      </w:r>
    </w:p>
    <w:p w:rsidR="00815FB7" w:rsidRPr="00815FB7" w:rsidRDefault="00815FB7" w:rsidP="00815FB7">
      <w:pPr>
        <w:jc w:val="both"/>
        <w:rPr>
          <w:rFonts w:asciiTheme="minorHAnsi" w:eastAsia="SimSun" w:hAnsiTheme="minorHAnsi" w:cstheme="minorHAnsi"/>
          <w:bCs/>
        </w:rPr>
      </w:pPr>
      <w:r w:rsidRPr="00815FB7">
        <w:rPr>
          <w:rFonts w:asciiTheme="minorHAnsi" w:eastAsia="SimSun" w:hAnsiTheme="minorHAnsi" w:cstheme="minorHAnsi"/>
          <w:bCs/>
        </w:rPr>
        <w:t>The open issues in [1] are captured below.</w:t>
      </w:r>
    </w:p>
    <w:tbl>
      <w:tblPr>
        <w:tblStyle w:val="TableGrid"/>
        <w:tblW w:w="0" w:type="auto"/>
        <w:tblInd w:w="720" w:type="dxa"/>
        <w:tblLook w:val="04A0" w:firstRow="1" w:lastRow="0" w:firstColumn="1" w:lastColumn="0" w:noHBand="0" w:noVBand="1"/>
      </w:tblPr>
      <w:tblGrid>
        <w:gridCol w:w="8909"/>
      </w:tblGrid>
      <w:tr w:rsidR="00815FB7" w:rsidRPr="00B26C0C" w:rsidTr="00B26C0C">
        <w:tc>
          <w:tcPr>
            <w:tcW w:w="9629" w:type="dxa"/>
          </w:tcPr>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lastRenderedPageBreak/>
              <w:t>Issue 4-1: whether additional NCSG capability for per-UE and per-FR differentiation is needed on top of existing per-UE and per-FR capability</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Open issues:</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1: no.</w:t>
            </w:r>
          </w:p>
          <w:p w:rsidR="00B26C0C" w:rsidRPr="00B26C0C" w:rsidRDefault="00B26C0C" w:rsidP="00B26C0C">
            <w:pPr>
              <w:pStyle w:val="ListParagraph"/>
              <w:numPr>
                <w:ilvl w:val="1"/>
                <w:numId w:val="40"/>
              </w:numPr>
              <w:spacing w:after="0"/>
              <w:jc w:val="both"/>
              <w:rPr>
                <w:rFonts w:asciiTheme="minorHAnsi" w:eastAsia="SimSun" w:hAnsiTheme="minorHAnsi" w:cstheme="minorHAnsi"/>
                <w:b/>
                <w:sz w:val="18"/>
              </w:rPr>
            </w:pPr>
            <w:r w:rsidRPr="00B26C0C">
              <w:rPr>
                <w:rFonts w:asciiTheme="minorHAnsi" w:eastAsia="SimSun" w:hAnsiTheme="minorHAnsi" w:cstheme="minorHAnsi"/>
                <w:bCs/>
                <w:iCs/>
                <w:sz w:val="18"/>
                <w:lang w:eastAsia="zh-CN"/>
              </w:rPr>
              <w:t>Option 2: yes. Introduce per BC indication of per FR NCSG in Rel-17.</w:t>
            </w:r>
            <w:r w:rsidRPr="00B26C0C">
              <w:rPr>
                <w:rFonts w:asciiTheme="minorHAnsi" w:eastAsia="SimSun" w:hAnsiTheme="minorHAnsi" w:cstheme="minorHAnsi"/>
                <w:b/>
                <w:bCs/>
                <w:iCs/>
                <w:sz w:val="18"/>
                <w:lang w:eastAsia="zh-CN"/>
              </w:rPr>
              <w:t xml:space="preserve"> </w:t>
            </w:r>
            <w:r w:rsidRPr="00B26C0C">
              <w:rPr>
                <w:rFonts w:asciiTheme="minorHAnsi" w:eastAsia="SimSun" w:hAnsiTheme="minorHAnsi" w:cstheme="minorHAnsi"/>
                <w:bCs/>
                <w:iCs/>
                <w:sz w:val="18"/>
                <w:lang w:eastAsia="zh-CN"/>
              </w:rPr>
              <w:t>The discussion can be postponed till progress is made towards per BC indication for per FR UE capability.</w:t>
            </w:r>
          </w:p>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4-2: how to indicate the support of NCSG pattern</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Open issues:</w:t>
            </w:r>
          </w:p>
          <w:p w:rsidR="00B26C0C" w:rsidRPr="00B26C0C" w:rsidRDefault="00B26C0C" w:rsidP="00B26C0C">
            <w:pPr>
              <w:pStyle w:val="ListParagraph"/>
              <w:numPr>
                <w:ilvl w:val="1"/>
                <w:numId w:val="40"/>
              </w:numPr>
              <w:spacing w:after="0"/>
              <w:jc w:val="both"/>
              <w:rPr>
                <w:rFonts w:eastAsia="SimSun"/>
                <w:sz w:val="18"/>
                <w:lang w:eastAsia="zh-CN"/>
              </w:rPr>
            </w:pPr>
            <w:r w:rsidRPr="00B26C0C">
              <w:rPr>
                <w:rFonts w:asciiTheme="minorHAnsi" w:eastAsia="SimSun" w:hAnsiTheme="minorHAnsi" w:cstheme="minorHAnsi"/>
                <w:bCs/>
                <w:iCs/>
                <w:sz w:val="18"/>
                <w:lang w:eastAsia="zh-CN"/>
              </w:rPr>
              <w:t>Option 1: introduce new signalling (separately from NeedForGap) to indicate support of NCSG.</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2: introduce new element in NeedForGap to indicate support of NCSG.</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3: introduce new signalling (separately from NeedForGap) to indicate support of following cases</w:t>
            </w:r>
          </w:p>
          <w:p w:rsidR="00B26C0C" w:rsidRPr="00B26C0C" w:rsidRDefault="00B26C0C" w:rsidP="00B26C0C">
            <w:pPr>
              <w:pStyle w:val="ListParagraph"/>
              <w:numPr>
                <w:ilvl w:val="2"/>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 xml:space="preserve">Case 1: gap </w:t>
            </w:r>
          </w:p>
          <w:p w:rsidR="00B26C0C" w:rsidRPr="00B26C0C" w:rsidRDefault="00B26C0C" w:rsidP="00B26C0C">
            <w:pPr>
              <w:pStyle w:val="ListParagraph"/>
              <w:numPr>
                <w:ilvl w:val="2"/>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Case 2: no-gap-with-interruption (or NCSG)</w:t>
            </w:r>
          </w:p>
          <w:p w:rsidR="00B26C0C" w:rsidRPr="00B26C0C" w:rsidRDefault="00B26C0C" w:rsidP="00B26C0C">
            <w:pPr>
              <w:pStyle w:val="ListParagraph"/>
              <w:numPr>
                <w:ilvl w:val="2"/>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Case 3: no-gap-no-interruption</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4: up to RAN2.</w:t>
            </w:r>
          </w:p>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 xml:space="preserve">Issue 4-3: whether </w:t>
            </w:r>
            <w:r w:rsidRPr="00B26C0C">
              <w:rPr>
                <w:rFonts w:asciiTheme="minorHAnsi" w:hAnsiTheme="minorHAnsi" w:cstheme="minorHAnsi"/>
                <w:b/>
                <w:bCs/>
                <w:iCs/>
                <w:sz w:val="18"/>
                <w:szCs w:val="20"/>
                <w:u w:val="single"/>
              </w:rPr>
              <w:t>RAN4 needs to decide whether UE is allow to report ‘no gap’, ’NCSG’ and ‘gap’ capabilities to different bands. The UE behaviour and the corresponding measurement requirements are highly depending on how signaling will be provided and UE capability will be reported.</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Open issues:</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1: yes</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2: FFS</w:t>
            </w:r>
          </w:p>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4-4: configuration of NCSG</w:t>
            </w:r>
            <w:r w:rsidRPr="00B26C0C">
              <w:rPr>
                <w:rFonts w:asciiTheme="minorHAnsi" w:hAnsiTheme="minorHAnsi" w:cstheme="minorHAnsi"/>
                <w:b/>
                <w:bCs/>
                <w:iCs/>
                <w:sz w:val="18"/>
                <w:szCs w:val="20"/>
                <w:u w:val="single"/>
              </w:rPr>
              <w:t>.</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Open issues:</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1: Support the explicit configuration for NCSG (detail to be left to RAN2).</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2: Introduce a single bit for existing MeasGapConfig to transform the legacy gap into NCSG (detail to be left to RAN2).</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3: postpone until NCSG pattern design as well as NCSG applicability and UE capability support are finalized</w:t>
            </w:r>
          </w:p>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4-5: Mapping/relation between NCSG and legacy MG patterns</w:t>
            </w:r>
            <w:r w:rsidRPr="00B26C0C">
              <w:rPr>
                <w:rFonts w:asciiTheme="minorHAnsi" w:hAnsiTheme="minorHAnsi" w:cstheme="minorHAnsi"/>
                <w:b/>
                <w:bCs/>
                <w:iCs/>
                <w:sz w:val="18"/>
                <w:szCs w:val="20"/>
                <w:u w:val="single"/>
              </w:rPr>
              <w:t>.</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Open issues:</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FFS: Introduce mapping table between legacy measurement gap patterns and corresponding NCSG patterns for the UE and gNB to determine the transform gap pattern. Details of mapping are FFS.</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FFS: When UE supports NCSG, the supported gap pattern index shall be the same as its reported legacy MG pattern capability in Rel-15/16.</w:t>
            </w:r>
          </w:p>
          <w:p w:rsidR="00815FB7"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FFS: Use the same index for legacy MGP and its corresponding NCSG pattern.</w:t>
            </w:r>
          </w:p>
        </w:tc>
      </w:tr>
    </w:tbl>
    <w:p w:rsidR="003B3DBB" w:rsidRDefault="003B3DBB" w:rsidP="003B3DBB">
      <w:pPr>
        <w:jc w:val="both"/>
        <w:rPr>
          <w:rFonts w:asciiTheme="minorHAnsi" w:hAnsiTheme="minorHAnsi"/>
          <w:lang w:eastAsia="zh-TW"/>
        </w:rPr>
      </w:pPr>
    </w:p>
    <w:p w:rsidR="000F1D06" w:rsidRDefault="000F1D06" w:rsidP="003B3DBB">
      <w:pPr>
        <w:jc w:val="both"/>
        <w:rPr>
          <w:rFonts w:asciiTheme="minorHAnsi" w:hAnsiTheme="minorHAnsi"/>
          <w:lang w:eastAsia="zh-TW"/>
        </w:rPr>
      </w:pPr>
      <w:r>
        <w:rPr>
          <w:rFonts w:asciiTheme="minorHAnsi" w:hAnsiTheme="minorHAnsi"/>
          <w:lang w:eastAsia="zh-TW"/>
        </w:rPr>
        <w:t xml:space="preserve">We do not see a strong need to introduce additional per-UE or per-FR capability for NCSG. As the main bottleneck is the RF capability, if UE can already do FR1 and FR2 gap-based measurement in parallel, UE should have no problem even for the NCSG. </w:t>
      </w:r>
      <w:r w:rsidR="0025575B">
        <w:rPr>
          <w:rFonts w:asciiTheme="minorHAnsi" w:hAnsiTheme="minorHAnsi"/>
          <w:lang w:eastAsia="zh-TW"/>
        </w:rPr>
        <w:t>But we are also fine to introduce the capability if compan</w:t>
      </w:r>
      <w:r w:rsidR="004565F5">
        <w:rPr>
          <w:rFonts w:asciiTheme="minorHAnsi" w:hAnsiTheme="minorHAnsi"/>
          <w:lang w:eastAsia="zh-TW"/>
        </w:rPr>
        <w:t>ies</w:t>
      </w:r>
      <w:r w:rsidR="0025575B">
        <w:rPr>
          <w:rFonts w:asciiTheme="minorHAnsi" w:hAnsiTheme="minorHAnsi"/>
          <w:lang w:eastAsia="zh-TW"/>
        </w:rPr>
        <w:t xml:space="preserve"> ha</w:t>
      </w:r>
      <w:r w:rsidR="004565F5">
        <w:rPr>
          <w:rFonts w:asciiTheme="minorHAnsi" w:hAnsiTheme="minorHAnsi"/>
          <w:lang w:eastAsia="zh-TW"/>
        </w:rPr>
        <w:t>ve</w:t>
      </w:r>
      <w:r w:rsidR="0025575B">
        <w:rPr>
          <w:rFonts w:asciiTheme="minorHAnsi" w:hAnsiTheme="minorHAnsi"/>
          <w:lang w:eastAsia="zh-TW"/>
        </w:rPr>
        <w:t xml:space="preserve"> </w:t>
      </w:r>
      <w:r w:rsidR="004565F5">
        <w:rPr>
          <w:rFonts w:asciiTheme="minorHAnsi" w:hAnsiTheme="minorHAnsi"/>
          <w:lang w:eastAsia="zh-TW"/>
        </w:rPr>
        <w:t xml:space="preserve">a </w:t>
      </w:r>
      <w:r w:rsidR="0025575B">
        <w:rPr>
          <w:rFonts w:asciiTheme="minorHAnsi" w:hAnsiTheme="minorHAnsi"/>
          <w:lang w:eastAsia="zh-TW"/>
        </w:rPr>
        <w:t>strong concern.</w:t>
      </w:r>
    </w:p>
    <w:p w:rsidR="0025575B" w:rsidRDefault="0025575B" w:rsidP="0025575B">
      <w:pPr>
        <w:pStyle w:val="Caption"/>
        <w:rPr>
          <w:rFonts w:asciiTheme="minorHAnsi" w:hAnsiTheme="minorHAnsi"/>
          <w:lang w:eastAsia="zh-TW"/>
        </w:rPr>
      </w:pPr>
      <w:bookmarkStart w:id="18" w:name="_Ref85382443"/>
      <w:r w:rsidRPr="0025575B">
        <w:rPr>
          <w:rFonts w:asciiTheme="minorHAnsi" w:hAnsiTheme="minorHAnsi"/>
          <w:lang w:eastAsia="zh-TW"/>
        </w:rPr>
        <w:t xml:space="preserve">Proposal </w:t>
      </w:r>
      <w:r w:rsidRPr="0025575B">
        <w:rPr>
          <w:rFonts w:asciiTheme="minorHAnsi" w:hAnsiTheme="minorHAnsi"/>
          <w:lang w:eastAsia="zh-TW"/>
        </w:rPr>
        <w:fldChar w:fldCharType="begin"/>
      </w:r>
      <w:r w:rsidRPr="0025575B">
        <w:rPr>
          <w:rFonts w:asciiTheme="minorHAnsi" w:hAnsiTheme="minorHAnsi"/>
          <w:lang w:eastAsia="zh-TW"/>
        </w:rPr>
        <w:instrText xml:space="preserve"> SEQ Proposal \* ARABIC </w:instrText>
      </w:r>
      <w:r w:rsidRPr="0025575B">
        <w:rPr>
          <w:rFonts w:asciiTheme="minorHAnsi" w:hAnsiTheme="minorHAnsi"/>
          <w:lang w:eastAsia="zh-TW"/>
        </w:rPr>
        <w:fldChar w:fldCharType="separate"/>
      </w:r>
      <w:r w:rsidR="00FD2751">
        <w:rPr>
          <w:rFonts w:asciiTheme="minorHAnsi" w:hAnsiTheme="minorHAnsi"/>
          <w:noProof/>
          <w:lang w:eastAsia="zh-TW"/>
        </w:rPr>
        <w:t>11</w:t>
      </w:r>
      <w:r w:rsidRPr="0025575B">
        <w:rPr>
          <w:rFonts w:asciiTheme="minorHAnsi" w:hAnsiTheme="minorHAnsi"/>
          <w:lang w:eastAsia="zh-TW"/>
        </w:rPr>
        <w:fldChar w:fldCharType="end"/>
      </w:r>
      <w:r w:rsidRPr="0025575B">
        <w:rPr>
          <w:rFonts w:asciiTheme="minorHAnsi" w:hAnsiTheme="minorHAnsi"/>
          <w:lang w:eastAsia="zh-TW"/>
        </w:rPr>
        <w:t>: Do not introduce additional NCSG capability for per-UE and per-FR differentiation</w:t>
      </w:r>
      <w:r>
        <w:rPr>
          <w:rFonts w:asciiTheme="minorHAnsi" w:hAnsiTheme="minorHAnsi"/>
          <w:lang w:eastAsia="zh-TW"/>
        </w:rPr>
        <w:t>, unless there is a strong concern.</w:t>
      </w:r>
      <w:bookmarkEnd w:id="18"/>
    </w:p>
    <w:p w:rsidR="000F1D06" w:rsidRDefault="0025575B" w:rsidP="003B3DBB">
      <w:pPr>
        <w:jc w:val="both"/>
        <w:rPr>
          <w:rFonts w:asciiTheme="minorHAnsi" w:hAnsiTheme="minorHAnsi"/>
          <w:lang w:eastAsia="zh-TW"/>
        </w:rPr>
      </w:pPr>
      <w:r>
        <w:rPr>
          <w:rFonts w:asciiTheme="minorHAnsi" w:hAnsiTheme="minorHAnsi"/>
          <w:lang w:eastAsia="zh-TW"/>
        </w:rPr>
        <w:t>Regarding how UE reports the NCSG capability to network</w:t>
      </w:r>
      <w:r w:rsidR="007B4D27">
        <w:rPr>
          <w:rFonts w:asciiTheme="minorHAnsi" w:hAnsiTheme="minorHAnsi"/>
          <w:lang w:eastAsia="zh-TW"/>
        </w:rPr>
        <w:t>, w</w:t>
      </w:r>
      <w:r>
        <w:rPr>
          <w:rFonts w:asciiTheme="minorHAnsi" w:hAnsiTheme="minorHAnsi"/>
          <w:lang w:eastAsia="zh-TW"/>
        </w:rPr>
        <w:t xml:space="preserve">e believe that this </w:t>
      </w:r>
      <w:r w:rsidR="007B4D27">
        <w:rPr>
          <w:rFonts w:asciiTheme="minorHAnsi" w:hAnsiTheme="minorHAnsi"/>
          <w:lang w:eastAsia="zh-TW"/>
        </w:rPr>
        <w:t>issue</w:t>
      </w:r>
      <w:r>
        <w:rPr>
          <w:rFonts w:asciiTheme="minorHAnsi" w:hAnsiTheme="minorHAnsi"/>
          <w:lang w:eastAsia="zh-TW"/>
        </w:rPr>
        <w:t xml:space="preserve"> should be discussed from </w:t>
      </w:r>
      <w:r w:rsidR="00A628C7">
        <w:rPr>
          <w:rFonts w:asciiTheme="minorHAnsi" w:hAnsiTheme="minorHAnsi"/>
          <w:lang w:eastAsia="zh-TW"/>
        </w:rPr>
        <w:t>3</w:t>
      </w:r>
      <w:r>
        <w:rPr>
          <w:rFonts w:asciiTheme="minorHAnsi" w:hAnsiTheme="minorHAnsi"/>
          <w:lang w:eastAsia="zh-TW"/>
        </w:rPr>
        <w:t xml:space="preserve"> different angles: 1) When should UE report this capability</w:t>
      </w:r>
      <w:r w:rsidR="00AF4F89">
        <w:rPr>
          <w:rFonts w:asciiTheme="minorHAnsi" w:hAnsiTheme="minorHAnsi"/>
          <w:lang w:eastAsia="zh-TW"/>
        </w:rPr>
        <w:t>, 2) how UE capabilities for different bands are reported,</w:t>
      </w:r>
      <w:r>
        <w:rPr>
          <w:rFonts w:asciiTheme="minorHAnsi" w:hAnsiTheme="minorHAnsi"/>
          <w:lang w:eastAsia="zh-TW"/>
        </w:rPr>
        <w:t xml:space="preserve"> and </w:t>
      </w:r>
      <w:r w:rsidR="00AF4F89">
        <w:rPr>
          <w:rFonts w:asciiTheme="minorHAnsi" w:hAnsiTheme="minorHAnsi"/>
          <w:lang w:eastAsia="zh-TW"/>
        </w:rPr>
        <w:t>3</w:t>
      </w:r>
      <w:r>
        <w:rPr>
          <w:rFonts w:asciiTheme="minorHAnsi" w:hAnsiTheme="minorHAnsi"/>
          <w:lang w:eastAsia="zh-TW"/>
        </w:rPr>
        <w:t xml:space="preserve">) </w:t>
      </w:r>
      <w:r w:rsidR="00AF4F89">
        <w:rPr>
          <w:rFonts w:asciiTheme="minorHAnsi" w:hAnsiTheme="minorHAnsi"/>
          <w:lang w:eastAsia="zh-TW"/>
        </w:rPr>
        <w:t xml:space="preserve">what are in </w:t>
      </w:r>
      <w:r>
        <w:rPr>
          <w:rFonts w:asciiTheme="minorHAnsi" w:hAnsiTheme="minorHAnsi"/>
          <w:lang w:eastAsia="zh-TW"/>
        </w:rPr>
        <w:t xml:space="preserve">the content of </w:t>
      </w:r>
      <w:r w:rsidR="00AF4F89">
        <w:rPr>
          <w:rFonts w:asciiTheme="minorHAnsi" w:hAnsiTheme="minorHAnsi"/>
          <w:lang w:eastAsia="zh-TW"/>
        </w:rPr>
        <w:t xml:space="preserve">the </w:t>
      </w:r>
      <w:r>
        <w:rPr>
          <w:rFonts w:asciiTheme="minorHAnsi" w:hAnsiTheme="minorHAnsi"/>
          <w:lang w:eastAsia="zh-TW"/>
        </w:rPr>
        <w:t xml:space="preserve">UE report. </w:t>
      </w:r>
    </w:p>
    <w:p w:rsidR="000F1D06" w:rsidRPr="00AF4F89" w:rsidRDefault="007B4D27" w:rsidP="007B4D27">
      <w:pPr>
        <w:pStyle w:val="ListParagraph"/>
        <w:numPr>
          <w:ilvl w:val="0"/>
          <w:numId w:val="43"/>
        </w:numPr>
        <w:jc w:val="both"/>
        <w:rPr>
          <w:rFonts w:asciiTheme="minorHAnsi" w:hAnsiTheme="minorHAnsi"/>
          <w:lang w:eastAsia="zh-TW"/>
        </w:rPr>
      </w:pPr>
      <w:r>
        <w:rPr>
          <w:rFonts w:asciiTheme="minorHAnsi" w:hAnsiTheme="minorHAnsi"/>
          <w:lang w:eastAsia="zh-TW"/>
        </w:rPr>
        <w:t xml:space="preserve">[When] Following NeedforGap, we think it is more efficient to only report after RRC re-configuration. </w:t>
      </w:r>
      <w:r w:rsidR="00AF4F89">
        <w:rPr>
          <w:rFonts w:asciiTheme="minorHAnsi" w:hAnsiTheme="minorHAnsi"/>
          <w:lang w:eastAsia="zh-TW"/>
        </w:rPr>
        <w:t xml:space="preserve">This is to avoid the LTE reporting framework in which </w:t>
      </w:r>
      <w:r w:rsidR="00AF4F89">
        <w:rPr>
          <w:rFonts w:ascii="Calibri" w:hAnsi="Calibri" w:cs="Arial"/>
          <w:bCs/>
        </w:rPr>
        <w:t>UE has to report whether to support ‘no gap’ between all pairs of the target band for measurement and all its supported band combinations for CA. The overhead is rather large and not all reported pairs will be used by network.</w:t>
      </w:r>
    </w:p>
    <w:p w:rsidR="00AF4F89" w:rsidRDefault="00AF4F89" w:rsidP="00AF4F89">
      <w:pPr>
        <w:pStyle w:val="Caption"/>
        <w:rPr>
          <w:rFonts w:asciiTheme="minorHAnsi" w:hAnsiTheme="minorHAnsi"/>
          <w:lang w:eastAsia="zh-TW"/>
        </w:rPr>
      </w:pPr>
      <w:bookmarkStart w:id="19" w:name="_Ref85382444"/>
      <w:r w:rsidRPr="00AF4F89">
        <w:rPr>
          <w:rFonts w:asciiTheme="minorHAnsi" w:hAnsiTheme="minorHAnsi"/>
          <w:lang w:eastAsia="zh-TW"/>
        </w:rPr>
        <w:t xml:space="preserve">Proposal </w:t>
      </w:r>
      <w:r w:rsidRPr="00AF4F89">
        <w:rPr>
          <w:rFonts w:asciiTheme="minorHAnsi" w:hAnsiTheme="minorHAnsi"/>
          <w:lang w:eastAsia="zh-TW"/>
        </w:rPr>
        <w:fldChar w:fldCharType="begin"/>
      </w:r>
      <w:r w:rsidRPr="00AF4F89">
        <w:rPr>
          <w:rFonts w:asciiTheme="minorHAnsi" w:hAnsiTheme="minorHAnsi"/>
          <w:lang w:eastAsia="zh-TW"/>
        </w:rPr>
        <w:instrText xml:space="preserve"> SEQ Proposal \* ARABIC </w:instrText>
      </w:r>
      <w:r w:rsidRPr="00AF4F89">
        <w:rPr>
          <w:rFonts w:asciiTheme="minorHAnsi" w:hAnsiTheme="minorHAnsi"/>
          <w:lang w:eastAsia="zh-TW"/>
        </w:rPr>
        <w:fldChar w:fldCharType="separate"/>
      </w:r>
      <w:r w:rsidR="00FD2751">
        <w:rPr>
          <w:rFonts w:asciiTheme="minorHAnsi" w:hAnsiTheme="minorHAnsi"/>
          <w:noProof/>
          <w:lang w:eastAsia="zh-TW"/>
        </w:rPr>
        <w:t>12</w:t>
      </w:r>
      <w:r w:rsidRPr="00AF4F89">
        <w:rPr>
          <w:rFonts w:asciiTheme="minorHAnsi" w:hAnsiTheme="minorHAnsi"/>
          <w:lang w:eastAsia="zh-TW"/>
        </w:rPr>
        <w:fldChar w:fldCharType="end"/>
      </w:r>
      <w:r w:rsidRPr="00AF4F89">
        <w:rPr>
          <w:rFonts w:asciiTheme="minorHAnsi" w:hAnsiTheme="minorHAnsi"/>
          <w:lang w:eastAsia="zh-TW"/>
        </w:rPr>
        <w:t xml:space="preserve">: RAN4 to suggest RAN2 to follow the same UE capability report frame work as NeedforGap, i.e., report only after </w:t>
      </w:r>
      <w:r>
        <w:rPr>
          <w:rFonts w:asciiTheme="minorHAnsi" w:hAnsiTheme="minorHAnsi"/>
          <w:lang w:eastAsia="zh-TW"/>
        </w:rPr>
        <w:t>RRC re-configuration.</w:t>
      </w:r>
      <w:bookmarkEnd w:id="19"/>
    </w:p>
    <w:p w:rsidR="00AF4F89" w:rsidRDefault="00AF4F89" w:rsidP="00AF4F89">
      <w:pPr>
        <w:pStyle w:val="ListParagraph"/>
        <w:numPr>
          <w:ilvl w:val="0"/>
          <w:numId w:val="43"/>
        </w:numPr>
        <w:jc w:val="both"/>
        <w:rPr>
          <w:rFonts w:asciiTheme="minorHAnsi" w:hAnsiTheme="minorHAnsi"/>
          <w:lang w:eastAsia="zh-TW"/>
        </w:rPr>
      </w:pPr>
      <w:r w:rsidRPr="00AF4F89">
        <w:rPr>
          <w:rFonts w:asciiTheme="minorHAnsi" w:hAnsiTheme="minorHAnsi"/>
          <w:lang w:eastAsia="zh-TW"/>
        </w:rPr>
        <w:t>[</w:t>
      </w:r>
      <w:r>
        <w:rPr>
          <w:rFonts w:asciiTheme="minorHAnsi" w:hAnsiTheme="minorHAnsi"/>
          <w:lang w:eastAsia="zh-TW"/>
        </w:rPr>
        <w:t>How</w:t>
      </w:r>
      <w:r w:rsidRPr="00AF4F89">
        <w:rPr>
          <w:rFonts w:asciiTheme="minorHAnsi" w:hAnsiTheme="minorHAnsi"/>
          <w:lang w:eastAsia="zh-TW"/>
        </w:rPr>
        <w:t xml:space="preserve">] </w:t>
      </w:r>
      <w:r>
        <w:rPr>
          <w:rFonts w:asciiTheme="minorHAnsi" w:hAnsiTheme="minorHAnsi"/>
          <w:lang w:eastAsia="zh-TW"/>
        </w:rPr>
        <w:t>It is also very important to discuss whether we allow UE to report different capability for different target band</w:t>
      </w:r>
      <w:r w:rsidR="00FF1619">
        <w:rPr>
          <w:rFonts w:asciiTheme="minorHAnsi" w:hAnsiTheme="minorHAnsi"/>
          <w:lang w:eastAsia="zh-TW"/>
        </w:rPr>
        <w:t>s</w:t>
      </w:r>
      <w:r>
        <w:rPr>
          <w:rFonts w:asciiTheme="minorHAnsi" w:hAnsiTheme="minorHAnsi"/>
          <w:lang w:eastAsia="zh-TW"/>
        </w:rPr>
        <w:t xml:space="preserve"> for measurement, or we only ask UE to report a single capability for all target bands. In our view, as NeedforGap already provides such a flexibility to differentiate different target band, the repo</w:t>
      </w:r>
      <w:r w:rsidR="007D7F31">
        <w:rPr>
          <w:rFonts w:asciiTheme="minorHAnsi" w:hAnsiTheme="minorHAnsi"/>
          <w:lang w:eastAsia="zh-TW"/>
        </w:rPr>
        <w:t>rting for NCSG can inherit it straightforwardly.</w:t>
      </w:r>
    </w:p>
    <w:p w:rsidR="00AF4F89" w:rsidRPr="00006467" w:rsidRDefault="007D7F31" w:rsidP="00006467">
      <w:pPr>
        <w:pStyle w:val="Caption"/>
        <w:rPr>
          <w:rFonts w:asciiTheme="minorHAnsi" w:hAnsiTheme="minorHAnsi"/>
          <w:lang w:eastAsia="zh-TW"/>
        </w:rPr>
      </w:pPr>
      <w:bookmarkStart w:id="20" w:name="_Ref85382445"/>
      <w:r w:rsidRPr="00AF4F89">
        <w:rPr>
          <w:rFonts w:asciiTheme="minorHAnsi" w:hAnsiTheme="minorHAnsi"/>
          <w:lang w:eastAsia="zh-TW"/>
        </w:rPr>
        <w:t xml:space="preserve">Proposal </w:t>
      </w:r>
      <w:r w:rsidRPr="00AF4F89">
        <w:rPr>
          <w:rFonts w:asciiTheme="minorHAnsi" w:hAnsiTheme="minorHAnsi"/>
          <w:lang w:eastAsia="zh-TW"/>
        </w:rPr>
        <w:fldChar w:fldCharType="begin"/>
      </w:r>
      <w:r w:rsidRPr="00AF4F89">
        <w:rPr>
          <w:rFonts w:asciiTheme="minorHAnsi" w:hAnsiTheme="minorHAnsi"/>
          <w:lang w:eastAsia="zh-TW"/>
        </w:rPr>
        <w:instrText xml:space="preserve"> SEQ Proposal \* ARABIC </w:instrText>
      </w:r>
      <w:r w:rsidRPr="00AF4F89">
        <w:rPr>
          <w:rFonts w:asciiTheme="minorHAnsi" w:hAnsiTheme="minorHAnsi"/>
          <w:lang w:eastAsia="zh-TW"/>
        </w:rPr>
        <w:fldChar w:fldCharType="separate"/>
      </w:r>
      <w:r w:rsidR="00FD2751">
        <w:rPr>
          <w:rFonts w:asciiTheme="minorHAnsi" w:hAnsiTheme="minorHAnsi"/>
          <w:noProof/>
          <w:lang w:eastAsia="zh-TW"/>
        </w:rPr>
        <w:t>13</w:t>
      </w:r>
      <w:r w:rsidRPr="00AF4F89">
        <w:rPr>
          <w:rFonts w:asciiTheme="minorHAnsi" w:hAnsiTheme="minorHAnsi"/>
          <w:lang w:eastAsia="zh-TW"/>
        </w:rPr>
        <w:fldChar w:fldCharType="end"/>
      </w:r>
      <w:r w:rsidRPr="00AF4F89">
        <w:rPr>
          <w:rFonts w:asciiTheme="minorHAnsi" w:hAnsiTheme="minorHAnsi"/>
          <w:lang w:eastAsia="zh-TW"/>
        </w:rPr>
        <w:t xml:space="preserve">: </w:t>
      </w:r>
      <w:r>
        <w:rPr>
          <w:rFonts w:asciiTheme="minorHAnsi" w:hAnsiTheme="minorHAnsi"/>
          <w:lang w:eastAsia="zh-TW"/>
        </w:rPr>
        <w:t xml:space="preserve">Allow UE to report the </w:t>
      </w:r>
      <w:r w:rsidR="00006467">
        <w:rPr>
          <w:rFonts w:asciiTheme="minorHAnsi" w:hAnsiTheme="minorHAnsi"/>
          <w:lang w:eastAsia="zh-TW"/>
        </w:rPr>
        <w:t>NCSG</w:t>
      </w:r>
      <w:r>
        <w:rPr>
          <w:rFonts w:asciiTheme="minorHAnsi" w:hAnsiTheme="minorHAnsi"/>
          <w:lang w:eastAsia="zh-TW"/>
        </w:rPr>
        <w:t xml:space="preserve"> capabilities separately for different target bands for measurement.</w:t>
      </w:r>
      <w:bookmarkEnd w:id="20"/>
    </w:p>
    <w:p w:rsidR="00AF4F89" w:rsidRPr="00AF4F89" w:rsidRDefault="00AF4F89" w:rsidP="00AF4F89">
      <w:pPr>
        <w:pStyle w:val="ListParagraph"/>
        <w:numPr>
          <w:ilvl w:val="0"/>
          <w:numId w:val="43"/>
        </w:numPr>
        <w:jc w:val="both"/>
        <w:rPr>
          <w:rFonts w:asciiTheme="minorHAnsi" w:hAnsiTheme="minorHAnsi"/>
          <w:lang w:eastAsia="zh-TW"/>
        </w:rPr>
      </w:pPr>
      <w:r w:rsidRPr="00AF4F89">
        <w:rPr>
          <w:rFonts w:asciiTheme="minorHAnsi" w:hAnsiTheme="minorHAnsi"/>
          <w:lang w:eastAsia="zh-TW"/>
        </w:rPr>
        <w:lastRenderedPageBreak/>
        <w:t xml:space="preserve">[What] Regarding the content in the report, the key point is to allow UE to further indicate whether interruption is needed when ‘no-gap’ is reported </w:t>
      </w:r>
      <w:r>
        <w:rPr>
          <w:rFonts w:asciiTheme="minorHAnsi" w:hAnsiTheme="minorHAnsi"/>
          <w:lang w:eastAsia="zh-TW"/>
        </w:rPr>
        <w:t>for</w:t>
      </w:r>
      <w:r w:rsidRPr="00AF4F89">
        <w:rPr>
          <w:rFonts w:asciiTheme="minorHAnsi" w:hAnsiTheme="minorHAnsi"/>
          <w:lang w:eastAsia="zh-TW"/>
        </w:rPr>
        <w:t xml:space="preserve"> a certain band. </w:t>
      </w:r>
      <w:r>
        <w:rPr>
          <w:rFonts w:asciiTheme="minorHAnsi" w:hAnsiTheme="minorHAnsi"/>
          <w:lang w:eastAsia="zh-TW"/>
        </w:rPr>
        <w:t>W</w:t>
      </w:r>
      <w:r w:rsidRPr="00AF4F89">
        <w:rPr>
          <w:rFonts w:asciiTheme="minorHAnsi" w:hAnsiTheme="minorHAnsi"/>
          <w:lang w:eastAsia="zh-TW"/>
        </w:rPr>
        <w:t xml:space="preserve">e are fine to either add a new indication of NCSG in existing NeedforGap reporting or create a completely new IE like Option 3 in Issue 4-2. </w:t>
      </w:r>
    </w:p>
    <w:p w:rsidR="00AF4F89" w:rsidRDefault="00AF4F89" w:rsidP="00AF4F89">
      <w:pPr>
        <w:pStyle w:val="Caption"/>
        <w:jc w:val="both"/>
        <w:rPr>
          <w:rFonts w:asciiTheme="minorHAnsi" w:hAnsiTheme="minorHAnsi"/>
          <w:lang w:eastAsia="zh-TW"/>
        </w:rPr>
      </w:pPr>
      <w:bookmarkStart w:id="21" w:name="_Ref85382446"/>
      <w:r w:rsidRPr="00AF4F89">
        <w:rPr>
          <w:rFonts w:asciiTheme="minorHAnsi" w:hAnsiTheme="minorHAnsi"/>
          <w:lang w:eastAsia="zh-TW"/>
        </w:rPr>
        <w:t xml:space="preserve">Proposal </w:t>
      </w:r>
      <w:r w:rsidRPr="00AF4F89">
        <w:rPr>
          <w:rFonts w:asciiTheme="minorHAnsi" w:hAnsiTheme="minorHAnsi"/>
          <w:lang w:eastAsia="zh-TW"/>
        </w:rPr>
        <w:fldChar w:fldCharType="begin"/>
      </w:r>
      <w:r w:rsidRPr="00AF4F89">
        <w:rPr>
          <w:rFonts w:asciiTheme="minorHAnsi" w:hAnsiTheme="minorHAnsi"/>
          <w:lang w:eastAsia="zh-TW"/>
        </w:rPr>
        <w:instrText xml:space="preserve"> SEQ Proposal \* ARABIC </w:instrText>
      </w:r>
      <w:r w:rsidRPr="00AF4F89">
        <w:rPr>
          <w:rFonts w:asciiTheme="minorHAnsi" w:hAnsiTheme="minorHAnsi"/>
          <w:lang w:eastAsia="zh-TW"/>
        </w:rPr>
        <w:fldChar w:fldCharType="separate"/>
      </w:r>
      <w:r w:rsidR="00FD2751">
        <w:rPr>
          <w:rFonts w:asciiTheme="minorHAnsi" w:hAnsiTheme="minorHAnsi"/>
          <w:noProof/>
          <w:lang w:eastAsia="zh-TW"/>
        </w:rPr>
        <w:t>14</w:t>
      </w:r>
      <w:r w:rsidRPr="00AF4F89">
        <w:rPr>
          <w:rFonts w:asciiTheme="minorHAnsi" w:hAnsiTheme="minorHAnsi"/>
          <w:lang w:eastAsia="zh-TW"/>
        </w:rPr>
        <w:fldChar w:fldCharType="end"/>
      </w:r>
      <w:r w:rsidRPr="00AF4F89">
        <w:rPr>
          <w:rFonts w:asciiTheme="minorHAnsi" w:hAnsiTheme="minorHAnsi"/>
          <w:lang w:eastAsia="zh-TW"/>
        </w:rPr>
        <w:t xml:space="preserve">: </w:t>
      </w:r>
      <w:r>
        <w:rPr>
          <w:rFonts w:asciiTheme="minorHAnsi" w:hAnsiTheme="minorHAnsi"/>
          <w:lang w:eastAsia="zh-TW"/>
        </w:rPr>
        <w:t>The UE capability reporting for NCSG should allow UE to further indicate whether interruption is needed or not when ‘no-gap’ is reported for a certain band.</w:t>
      </w:r>
      <w:bookmarkEnd w:id="21"/>
      <w:r>
        <w:rPr>
          <w:rFonts w:asciiTheme="minorHAnsi" w:hAnsiTheme="minorHAnsi"/>
          <w:lang w:eastAsia="zh-TW"/>
        </w:rPr>
        <w:t xml:space="preserve"> </w:t>
      </w:r>
    </w:p>
    <w:p w:rsidR="00AF4F89" w:rsidRDefault="00006467" w:rsidP="00006467">
      <w:pPr>
        <w:jc w:val="both"/>
        <w:rPr>
          <w:rFonts w:asciiTheme="minorHAnsi" w:hAnsiTheme="minorHAnsi"/>
          <w:lang w:eastAsia="zh-TW"/>
        </w:rPr>
      </w:pPr>
      <w:r w:rsidRPr="00006467">
        <w:rPr>
          <w:rFonts w:asciiTheme="minorHAnsi" w:hAnsiTheme="minorHAnsi"/>
          <w:lang w:eastAsia="zh-TW"/>
        </w:rPr>
        <w:t xml:space="preserve">Regarding </w:t>
      </w:r>
      <w:r>
        <w:rPr>
          <w:rFonts w:asciiTheme="minorHAnsi" w:hAnsiTheme="minorHAnsi"/>
          <w:lang w:eastAsia="zh-TW"/>
        </w:rPr>
        <w:t>the RRC configuration for NCSG, we think it is sufficient to introducing a single bit in the measurement gap configuration to differentiate legacy gap and NCSG. E.g., if the bit is 0, UE assumes legacy gap is configured, and if the bit is 1, UE NCSG is configured. In other words, all the other configurations (MGRP, MGL, offset, mgta) can be shared between legacy gap and NCSG.</w:t>
      </w:r>
    </w:p>
    <w:p w:rsidR="00AF4F89" w:rsidRPr="00AF4F89" w:rsidRDefault="00006467" w:rsidP="00674F5B">
      <w:pPr>
        <w:pStyle w:val="Caption"/>
        <w:jc w:val="both"/>
        <w:rPr>
          <w:lang w:eastAsia="zh-TW"/>
        </w:rPr>
      </w:pPr>
      <w:bookmarkStart w:id="22" w:name="_Ref85382447"/>
      <w:r w:rsidRPr="00AF4F89">
        <w:rPr>
          <w:rFonts w:asciiTheme="minorHAnsi" w:hAnsiTheme="minorHAnsi"/>
          <w:lang w:eastAsia="zh-TW"/>
        </w:rPr>
        <w:t xml:space="preserve">Proposal </w:t>
      </w:r>
      <w:r w:rsidRPr="00AF4F89">
        <w:rPr>
          <w:rFonts w:asciiTheme="minorHAnsi" w:hAnsiTheme="minorHAnsi"/>
          <w:lang w:eastAsia="zh-TW"/>
        </w:rPr>
        <w:fldChar w:fldCharType="begin"/>
      </w:r>
      <w:r w:rsidRPr="00AF4F89">
        <w:rPr>
          <w:rFonts w:asciiTheme="minorHAnsi" w:hAnsiTheme="minorHAnsi"/>
          <w:lang w:eastAsia="zh-TW"/>
        </w:rPr>
        <w:instrText xml:space="preserve"> SEQ Proposal \* ARABIC </w:instrText>
      </w:r>
      <w:r w:rsidRPr="00AF4F89">
        <w:rPr>
          <w:rFonts w:asciiTheme="minorHAnsi" w:hAnsiTheme="minorHAnsi"/>
          <w:lang w:eastAsia="zh-TW"/>
        </w:rPr>
        <w:fldChar w:fldCharType="separate"/>
      </w:r>
      <w:r w:rsidR="00FD2751">
        <w:rPr>
          <w:rFonts w:asciiTheme="minorHAnsi" w:hAnsiTheme="minorHAnsi"/>
          <w:noProof/>
          <w:lang w:eastAsia="zh-TW"/>
        </w:rPr>
        <w:t>15</w:t>
      </w:r>
      <w:r w:rsidRPr="00AF4F89">
        <w:rPr>
          <w:rFonts w:asciiTheme="minorHAnsi" w:hAnsiTheme="minorHAnsi"/>
          <w:lang w:eastAsia="zh-TW"/>
        </w:rPr>
        <w:fldChar w:fldCharType="end"/>
      </w:r>
      <w:r w:rsidRPr="00AF4F89">
        <w:rPr>
          <w:rFonts w:asciiTheme="minorHAnsi" w:hAnsiTheme="minorHAnsi"/>
          <w:lang w:eastAsia="zh-TW"/>
        </w:rPr>
        <w:t xml:space="preserve">: </w:t>
      </w:r>
      <w:r w:rsidRPr="00006467">
        <w:rPr>
          <w:rFonts w:asciiTheme="minorHAnsi" w:hAnsiTheme="minorHAnsi"/>
          <w:lang w:eastAsia="zh-TW"/>
        </w:rPr>
        <w:t>Introduce a single bit for existing MeasGapConfig to transform the legacy gap into NCSG (detail to be left to RAN2)</w:t>
      </w:r>
      <w:r>
        <w:rPr>
          <w:rFonts w:asciiTheme="minorHAnsi" w:hAnsiTheme="minorHAnsi"/>
          <w:lang w:eastAsia="zh-TW"/>
        </w:rPr>
        <w:t>.</w:t>
      </w:r>
      <w:bookmarkEnd w:id="22"/>
      <w:r>
        <w:rPr>
          <w:rFonts w:asciiTheme="minorHAnsi" w:hAnsiTheme="minorHAnsi"/>
          <w:lang w:eastAsia="zh-TW"/>
        </w:rPr>
        <w:t xml:space="preserve"> </w:t>
      </w:r>
    </w:p>
    <w:p w:rsidR="003B3DBB" w:rsidRPr="0025714A" w:rsidRDefault="003B3DBB"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Measurement related requirements</w:t>
      </w:r>
    </w:p>
    <w:p w:rsidR="00815FB7" w:rsidRPr="00815FB7" w:rsidRDefault="00815FB7" w:rsidP="00815FB7">
      <w:pPr>
        <w:jc w:val="both"/>
        <w:rPr>
          <w:rFonts w:asciiTheme="minorHAnsi" w:eastAsia="SimSun" w:hAnsiTheme="minorHAnsi" w:cstheme="minorHAnsi"/>
          <w:bCs/>
        </w:rPr>
      </w:pPr>
      <w:r w:rsidRPr="00815FB7">
        <w:rPr>
          <w:rFonts w:asciiTheme="minorHAnsi" w:eastAsia="SimSun" w:hAnsiTheme="minorHAnsi" w:cstheme="minorHAnsi"/>
          <w:bCs/>
        </w:rPr>
        <w:t>The open issues in [1] are captured below.</w:t>
      </w:r>
    </w:p>
    <w:tbl>
      <w:tblPr>
        <w:tblStyle w:val="TableGrid"/>
        <w:tblW w:w="0" w:type="auto"/>
        <w:tblInd w:w="720" w:type="dxa"/>
        <w:tblLook w:val="04A0" w:firstRow="1" w:lastRow="0" w:firstColumn="1" w:lastColumn="0" w:noHBand="0" w:noVBand="1"/>
      </w:tblPr>
      <w:tblGrid>
        <w:gridCol w:w="8909"/>
      </w:tblGrid>
      <w:tr w:rsidR="00815FB7" w:rsidRPr="00B26C0C" w:rsidTr="00B26C0C">
        <w:tc>
          <w:tcPr>
            <w:tcW w:w="9629" w:type="dxa"/>
          </w:tcPr>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5-1: CSSF design</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Open issues:</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1: define a new CSSF dedicated for NCSG measurement</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2: When NCSG is configured, for a frequency layer that can be measured without MG,</w:t>
            </w:r>
            <w:r w:rsidRPr="00B26C0C">
              <w:rPr>
                <w:rFonts w:asciiTheme="minorHAnsi" w:eastAsia="SimSun" w:hAnsiTheme="minorHAnsi" w:cstheme="minorHAnsi" w:hint="eastAsia"/>
                <w:bCs/>
                <w:iCs/>
                <w:sz w:val="18"/>
                <w:lang w:eastAsia="zh-CN"/>
              </w:rPr>
              <w:t xml:space="preserve"> </w:t>
            </w:r>
            <w:r w:rsidRPr="00B26C0C">
              <w:rPr>
                <w:rFonts w:asciiTheme="minorHAnsi" w:eastAsia="SimSun" w:hAnsiTheme="minorHAnsi" w:cstheme="minorHAnsi"/>
                <w:bCs/>
                <w:iCs/>
                <w:sz w:val="18"/>
                <w:lang w:eastAsia="zh-CN"/>
              </w:rPr>
              <w:t>Kp = 1/(1- (SMTC period /VIRP)) applies when SMTC period &lt; VIRP; when SMTC period &gt;= VIRP, the frequency layer should be measured within NCSG and be accounted in the CSSF calculation.</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Other options are not precluded.</w:t>
            </w:r>
          </w:p>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5-2: scheduling restriction</w:t>
            </w:r>
          </w:p>
          <w:p w:rsidR="00B26C0C" w:rsidRPr="00B26C0C" w:rsidRDefault="00B26C0C" w:rsidP="00B26C0C">
            <w:pPr>
              <w:pStyle w:val="ListParagraph"/>
              <w:numPr>
                <w:ilvl w:val="0"/>
                <w:numId w:val="41"/>
              </w:numPr>
              <w:spacing w:after="0"/>
              <w:jc w:val="both"/>
              <w:rPr>
                <w:rFonts w:asciiTheme="minorHAnsi" w:hAnsiTheme="minorHAnsi" w:cstheme="minorHAnsi"/>
                <w:bCs/>
                <w:sz w:val="18"/>
              </w:rPr>
            </w:pPr>
            <w:r w:rsidRPr="00B26C0C">
              <w:rPr>
                <w:rFonts w:asciiTheme="minorHAnsi" w:hAnsiTheme="minorHAnsi" w:cstheme="minorHAnsi"/>
                <w:bCs/>
                <w:sz w:val="18"/>
              </w:rPr>
              <w:t>Open issues:</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1: during the ML the existing scheduling restriction requirements defined in TS 38.133 shall also apply</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2</w:t>
            </w:r>
          </w:p>
          <w:p w:rsidR="00B26C0C" w:rsidRPr="00B26C0C" w:rsidRDefault="00B26C0C" w:rsidP="00B26C0C">
            <w:pPr>
              <w:pStyle w:val="ListParagraph"/>
              <w:numPr>
                <w:ilvl w:val="2"/>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For intra-frequency measurement, existing scheduling restriction requirements apply.</w:t>
            </w:r>
          </w:p>
          <w:p w:rsidR="00B26C0C" w:rsidRPr="00B26C0C" w:rsidRDefault="00B26C0C" w:rsidP="00B26C0C">
            <w:pPr>
              <w:pStyle w:val="ListParagraph"/>
              <w:numPr>
                <w:ilvl w:val="2"/>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For inter-frequency measurement and the target carrier and the serving cell are in same band, existing scheduling restriction requirements apply except that all symbols in SMTC windows are restricted.</w:t>
            </w:r>
          </w:p>
          <w:p w:rsidR="00B26C0C" w:rsidRPr="00B26C0C" w:rsidRDefault="00B26C0C" w:rsidP="00B26C0C">
            <w:pPr>
              <w:pStyle w:val="ListParagraph"/>
              <w:numPr>
                <w:ilvl w:val="2"/>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For inter-frequency measurement and the target carrier and the serving cell are in different bands, all symbols in SMTC windows are restricted when scheduling restrictions apply, and whether scheduling restrictions apply depends on UE capability.</w:t>
            </w:r>
          </w:p>
          <w:p w:rsidR="00B26C0C" w:rsidRPr="00B26C0C" w:rsidRDefault="00B26C0C" w:rsidP="00B26C0C">
            <w:pPr>
              <w:pStyle w:val="ListParagraph"/>
              <w:numPr>
                <w:ilvl w:val="2"/>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NW should be informed whether UE needs scheduling restriction or not for a combination of an inter-frequency target carrier and a serving cell.</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3: The existing scheduling restriction requirements defined in TS 38.133 for FR1 shall apply during ML when serving and measured carriers are in FR1. No scheduling restriction is allowed for FR2 during ML when serving carrier and measured carriers are in FR2 and use IBM.</w:t>
            </w:r>
          </w:p>
          <w:p w:rsidR="00815FB7"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4: Scheduling restriction for NCSG is FFS, and check with RAN2 on the feasibility of informing NW the CBM or IBM between inter-frequency measurements and serving cells in FR2.</w:t>
            </w:r>
          </w:p>
        </w:tc>
      </w:tr>
    </w:tbl>
    <w:p w:rsidR="003B3DBB" w:rsidRDefault="003B3DBB" w:rsidP="003B3DBB">
      <w:pPr>
        <w:jc w:val="both"/>
        <w:rPr>
          <w:rFonts w:asciiTheme="minorHAnsi" w:hAnsiTheme="minorHAnsi"/>
          <w:lang w:eastAsia="zh-TW"/>
        </w:rPr>
      </w:pPr>
    </w:p>
    <w:p w:rsidR="00674F5B" w:rsidRDefault="00674F5B" w:rsidP="003B3DBB">
      <w:pPr>
        <w:jc w:val="both"/>
        <w:rPr>
          <w:rFonts w:asciiTheme="minorHAnsi" w:hAnsiTheme="minorHAnsi"/>
          <w:lang w:eastAsia="zh-TW"/>
        </w:rPr>
      </w:pPr>
      <w:r>
        <w:rPr>
          <w:rFonts w:asciiTheme="minorHAnsi" w:hAnsiTheme="minorHAnsi"/>
          <w:lang w:eastAsia="zh-TW"/>
        </w:rPr>
        <w:t xml:space="preserve">Regarding CSSF, we think </w:t>
      </w:r>
      <w:r w:rsidR="00CD5610">
        <w:rPr>
          <w:rFonts w:asciiTheme="minorHAnsi" w:hAnsiTheme="minorHAnsi"/>
          <w:lang w:eastAsia="zh-TW"/>
        </w:rPr>
        <w:t>RAN4 needs to</w:t>
      </w:r>
      <w:r>
        <w:rPr>
          <w:rFonts w:asciiTheme="minorHAnsi" w:hAnsiTheme="minorHAnsi"/>
          <w:lang w:eastAsia="zh-TW"/>
        </w:rPr>
        <w:t xml:space="preserve"> introduce a new CSSF for NCSG because the frequency layers to be measured via NCSG is not completely the same as Rel-15 CSSF within gap and CSSF outside gap. Furthermore, a new CSSF for NCSG also has a better forward compatibility when later RAN4 further extends NCSG to concurrent gaps. E.g., if network configures one legacy gap and one NCSG, then all the frequency layers to be measured need be categorized into 3 groups: outside gap, within NCSG and within gap.</w:t>
      </w:r>
    </w:p>
    <w:p w:rsidR="00674F5B" w:rsidRDefault="00674F5B" w:rsidP="00674F5B">
      <w:pPr>
        <w:pStyle w:val="Caption"/>
        <w:rPr>
          <w:rFonts w:asciiTheme="minorHAnsi" w:hAnsiTheme="minorHAnsi"/>
          <w:lang w:eastAsia="zh-TW"/>
        </w:rPr>
      </w:pPr>
      <w:bookmarkStart w:id="23" w:name="_Ref85382448"/>
      <w:r w:rsidRPr="00674F5B">
        <w:rPr>
          <w:rFonts w:asciiTheme="minorHAnsi" w:hAnsiTheme="minorHAnsi"/>
          <w:lang w:eastAsia="zh-TW"/>
        </w:rPr>
        <w:t xml:space="preserve">Proposal </w:t>
      </w:r>
      <w:r w:rsidRPr="00674F5B">
        <w:rPr>
          <w:rFonts w:asciiTheme="minorHAnsi" w:hAnsiTheme="minorHAnsi"/>
          <w:lang w:eastAsia="zh-TW"/>
        </w:rPr>
        <w:fldChar w:fldCharType="begin"/>
      </w:r>
      <w:r w:rsidRPr="00674F5B">
        <w:rPr>
          <w:rFonts w:asciiTheme="minorHAnsi" w:hAnsiTheme="minorHAnsi"/>
          <w:lang w:eastAsia="zh-TW"/>
        </w:rPr>
        <w:instrText xml:space="preserve"> SEQ Proposal \* ARABIC </w:instrText>
      </w:r>
      <w:r w:rsidRPr="00674F5B">
        <w:rPr>
          <w:rFonts w:asciiTheme="minorHAnsi" w:hAnsiTheme="minorHAnsi"/>
          <w:lang w:eastAsia="zh-TW"/>
        </w:rPr>
        <w:fldChar w:fldCharType="separate"/>
      </w:r>
      <w:r w:rsidR="00FD2751">
        <w:rPr>
          <w:rFonts w:asciiTheme="minorHAnsi" w:hAnsiTheme="minorHAnsi"/>
          <w:noProof/>
          <w:lang w:eastAsia="zh-TW"/>
        </w:rPr>
        <w:t>16</w:t>
      </w:r>
      <w:r w:rsidRPr="00674F5B">
        <w:rPr>
          <w:rFonts w:asciiTheme="minorHAnsi" w:hAnsiTheme="minorHAnsi"/>
          <w:lang w:eastAsia="zh-TW"/>
        </w:rPr>
        <w:fldChar w:fldCharType="end"/>
      </w:r>
      <w:r w:rsidRPr="00674F5B">
        <w:rPr>
          <w:rFonts w:asciiTheme="minorHAnsi" w:hAnsiTheme="minorHAnsi"/>
          <w:lang w:eastAsia="zh-TW"/>
        </w:rPr>
        <w:t>: Introduce a separate CSSF for NCSG.</w:t>
      </w:r>
      <w:bookmarkEnd w:id="23"/>
    </w:p>
    <w:p w:rsidR="00674F5B" w:rsidRDefault="002F29E3" w:rsidP="002F29E3">
      <w:pPr>
        <w:jc w:val="both"/>
        <w:rPr>
          <w:rFonts w:asciiTheme="minorHAnsi" w:hAnsiTheme="minorHAnsi"/>
          <w:lang w:eastAsia="zh-TW"/>
        </w:rPr>
      </w:pPr>
      <w:r w:rsidRPr="002F29E3">
        <w:rPr>
          <w:rFonts w:asciiTheme="minorHAnsi" w:hAnsiTheme="minorHAnsi"/>
          <w:lang w:eastAsia="zh-TW"/>
        </w:rPr>
        <w:t>Then the next question is which frequency layers are assumed to be measured within NCSG</w:t>
      </w:r>
      <w:r>
        <w:rPr>
          <w:rFonts w:asciiTheme="minorHAnsi" w:hAnsiTheme="minorHAnsi"/>
          <w:lang w:eastAsia="zh-TW"/>
        </w:rPr>
        <w:t xml:space="preserve">. </w:t>
      </w:r>
      <w:r w:rsidR="00697939">
        <w:rPr>
          <w:rFonts w:asciiTheme="minorHAnsi" w:hAnsiTheme="minorHAnsi"/>
          <w:lang w:eastAsia="zh-TW"/>
        </w:rPr>
        <w:t xml:space="preserve">RAN4 has requirements for </w:t>
      </w:r>
      <w:r w:rsidRPr="00697939">
        <w:rPr>
          <w:rFonts w:asciiTheme="minorHAnsi" w:hAnsiTheme="minorHAnsi"/>
          <w:u w:val="single"/>
          <w:lang w:eastAsia="zh-TW"/>
        </w:rPr>
        <w:t>intra</w:t>
      </w:r>
      <w:r>
        <w:rPr>
          <w:rFonts w:asciiTheme="minorHAnsi" w:hAnsiTheme="minorHAnsi"/>
          <w:lang w:eastAsia="zh-TW"/>
        </w:rPr>
        <w:t xml:space="preserve">-frequency measurement </w:t>
      </w:r>
      <w:r w:rsidRPr="00697939">
        <w:rPr>
          <w:rFonts w:asciiTheme="minorHAnsi" w:hAnsiTheme="minorHAnsi"/>
          <w:u w:val="single"/>
          <w:lang w:eastAsia="zh-TW"/>
        </w:rPr>
        <w:t>without</w:t>
      </w:r>
      <w:r>
        <w:rPr>
          <w:rFonts w:asciiTheme="minorHAnsi" w:hAnsiTheme="minorHAnsi"/>
          <w:lang w:eastAsia="zh-TW"/>
        </w:rPr>
        <w:t xml:space="preserve"> gap</w:t>
      </w:r>
      <w:r w:rsidR="00697939">
        <w:rPr>
          <w:rFonts w:asciiTheme="minorHAnsi" w:hAnsiTheme="minorHAnsi"/>
          <w:lang w:eastAsia="zh-TW"/>
        </w:rPr>
        <w:t xml:space="preserve"> and</w:t>
      </w:r>
      <w:r>
        <w:rPr>
          <w:rFonts w:asciiTheme="minorHAnsi" w:hAnsiTheme="minorHAnsi"/>
          <w:lang w:eastAsia="zh-TW"/>
        </w:rPr>
        <w:t xml:space="preserve"> </w:t>
      </w:r>
      <w:r w:rsidRPr="00697939">
        <w:rPr>
          <w:rFonts w:asciiTheme="minorHAnsi" w:hAnsiTheme="minorHAnsi"/>
          <w:u w:val="single"/>
          <w:lang w:eastAsia="zh-TW"/>
        </w:rPr>
        <w:t>inter</w:t>
      </w:r>
      <w:r>
        <w:rPr>
          <w:rFonts w:asciiTheme="minorHAnsi" w:hAnsiTheme="minorHAnsi"/>
          <w:lang w:eastAsia="zh-TW"/>
        </w:rPr>
        <w:t xml:space="preserve">-frequency measurements </w:t>
      </w:r>
      <w:r w:rsidRPr="00697939">
        <w:rPr>
          <w:rFonts w:asciiTheme="minorHAnsi" w:hAnsiTheme="minorHAnsi"/>
          <w:u w:val="single"/>
          <w:lang w:eastAsia="zh-TW"/>
        </w:rPr>
        <w:t>without</w:t>
      </w:r>
      <w:r>
        <w:rPr>
          <w:rFonts w:asciiTheme="minorHAnsi" w:hAnsiTheme="minorHAnsi"/>
          <w:lang w:eastAsia="zh-TW"/>
        </w:rPr>
        <w:t xml:space="preserve"> gap. Theoretically, these frequency layers can also be measured within NCSG, but we suggest to keep them measured outside NCSG. The main reason is to follow Rel-15 principle. In Rel-15, we assume intra-frequency without gap will be measured outside gap, but actually it does not prohibit UE from measuring them within gap, as long as UE can meet the requirements. Similar </w:t>
      </w:r>
      <w:r>
        <w:rPr>
          <w:rFonts w:asciiTheme="minorHAnsi" w:hAnsiTheme="minorHAnsi"/>
          <w:lang w:eastAsia="zh-TW"/>
        </w:rPr>
        <w:lastRenderedPageBreak/>
        <w:t xml:space="preserve">principle can be applied here, UE can still measure within NCSG for those </w:t>
      </w:r>
      <w:r w:rsidR="00771BAB">
        <w:rPr>
          <w:rFonts w:asciiTheme="minorHAnsi" w:hAnsiTheme="minorHAnsi"/>
          <w:lang w:eastAsia="zh-TW"/>
        </w:rPr>
        <w:t>gapless</w:t>
      </w:r>
      <w:r w:rsidR="00771BAB">
        <w:rPr>
          <w:rFonts w:asciiTheme="minorHAnsi" w:hAnsiTheme="minorHAnsi"/>
          <w:lang w:eastAsia="zh-TW"/>
        </w:rPr>
        <w:t xml:space="preserve"> </w:t>
      </w:r>
      <w:r>
        <w:rPr>
          <w:rFonts w:asciiTheme="minorHAnsi" w:hAnsiTheme="minorHAnsi"/>
          <w:lang w:eastAsia="zh-TW"/>
        </w:rPr>
        <w:t>frequency layers, but as a minimum requirement we do not need to mandate UE to do so.</w:t>
      </w:r>
    </w:p>
    <w:p w:rsidR="002F29E3" w:rsidRPr="002F29E3" w:rsidRDefault="002F29E3" w:rsidP="00BD7C08">
      <w:pPr>
        <w:pStyle w:val="Caption"/>
        <w:jc w:val="both"/>
        <w:rPr>
          <w:rFonts w:asciiTheme="minorHAnsi" w:hAnsiTheme="minorHAnsi"/>
          <w:lang w:eastAsia="zh-TW"/>
        </w:rPr>
      </w:pPr>
      <w:bookmarkStart w:id="24" w:name="_Ref85382449"/>
      <w:r w:rsidRPr="002F29E3">
        <w:rPr>
          <w:rFonts w:asciiTheme="minorHAnsi" w:hAnsiTheme="minorHAnsi"/>
          <w:lang w:eastAsia="zh-TW"/>
        </w:rPr>
        <w:t xml:space="preserve">Proposal </w:t>
      </w:r>
      <w:r w:rsidRPr="002F29E3">
        <w:rPr>
          <w:rFonts w:asciiTheme="minorHAnsi" w:hAnsiTheme="minorHAnsi"/>
          <w:lang w:eastAsia="zh-TW"/>
        </w:rPr>
        <w:fldChar w:fldCharType="begin"/>
      </w:r>
      <w:r w:rsidRPr="002F29E3">
        <w:rPr>
          <w:rFonts w:asciiTheme="minorHAnsi" w:hAnsiTheme="minorHAnsi"/>
          <w:lang w:eastAsia="zh-TW"/>
        </w:rPr>
        <w:instrText xml:space="preserve"> SEQ Proposal \* ARABIC </w:instrText>
      </w:r>
      <w:r w:rsidRPr="002F29E3">
        <w:rPr>
          <w:rFonts w:asciiTheme="minorHAnsi" w:hAnsiTheme="minorHAnsi"/>
          <w:lang w:eastAsia="zh-TW"/>
        </w:rPr>
        <w:fldChar w:fldCharType="separate"/>
      </w:r>
      <w:r w:rsidR="00FD2751">
        <w:rPr>
          <w:rFonts w:asciiTheme="minorHAnsi" w:hAnsiTheme="minorHAnsi"/>
          <w:noProof/>
          <w:lang w:eastAsia="zh-TW"/>
        </w:rPr>
        <w:t>17</w:t>
      </w:r>
      <w:r w:rsidRPr="002F29E3">
        <w:rPr>
          <w:rFonts w:asciiTheme="minorHAnsi" w:hAnsiTheme="minorHAnsi"/>
          <w:lang w:eastAsia="zh-TW"/>
        </w:rPr>
        <w:fldChar w:fldCharType="end"/>
      </w:r>
      <w:r w:rsidRPr="002F29E3">
        <w:rPr>
          <w:rFonts w:asciiTheme="minorHAnsi" w:hAnsiTheme="minorHAnsi"/>
          <w:lang w:eastAsia="zh-TW"/>
        </w:rPr>
        <w:t>: For those frequency layers that can be measured without MG nor NCSG, UE is assumed to only measure them outside of NCSG occasions.</w:t>
      </w:r>
      <w:bookmarkEnd w:id="24"/>
      <w:r w:rsidRPr="002F29E3">
        <w:rPr>
          <w:rFonts w:asciiTheme="minorHAnsi" w:hAnsiTheme="minorHAnsi"/>
          <w:lang w:eastAsia="zh-TW"/>
        </w:rPr>
        <w:t xml:space="preserve"> </w:t>
      </w:r>
    </w:p>
    <w:p w:rsidR="003B3DBB" w:rsidRPr="0025714A" w:rsidRDefault="003B3DBB"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Other RRM requirements</w:t>
      </w:r>
    </w:p>
    <w:p w:rsidR="00815FB7" w:rsidRPr="00815FB7" w:rsidRDefault="00815FB7" w:rsidP="00815FB7">
      <w:pPr>
        <w:jc w:val="both"/>
        <w:rPr>
          <w:rFonts w:asciiTheme="minorHAnsi" w:eastAsia="SimSun" w:hAnsiTheme="minorHAnsi" w:cstheme="minorHAnsi"/>
          <w:bCs/>
        </w:rPr>
      </w:pPr>
      <w:r w:rsidRPr="00815FB7">
        <w:rPr>
          <w:rFonts w:asciiTheme="minorHAnsi" w:eastAsia="SimSun" w:hAnsiTheme="minorHAnsi" w:cstheme="minorHAnsi"/>
          <w:bCs/>
        </w:rPr>
        <w:t>The open issues in [1] are captured below.</w:t>
      </w:r>
    </w:p>
    <w:tbl>
      <w:tblPr>
        <w:tblStyle w:val="TableGrid"/>
        <w:tblW w:w="0" w:type="auto"/>
        <w:tblInd w:w="720" w:type="dxa"/>
        <w:tblLook w:val="04A0" w:firstRow="1" w:lastRow="0" w:firstColumn="1" w:lastColumn="0" w:noHBand="0" w:noVBand="1"/>
      </w:tblPr>
      <w:tblGrid>
        <w:gridCol w:w="8909"/>
      </w:tblGrid>
      <w:tr w:rsidR="00815FB7" w:rsidRPr="00D03BF1" w:rsidTr="00B26C0C">
        <w:tc>
          <w:tcPr>
            <w:tcW w:w="9629" w:type="dxa"/>
          </w:tcPr>
          <w:p w:rsidR="00B26C0C" w:rsidRPr="00B26C0C" w:rsidRDefault="00B26C0C" w:rsidP="00B26C0C">
            <w:pPr>
              <w:pStyle w:val="Heading2"/>
              <w:spacing w:before="0"/>
              <w:outlineLvl w:val="1"/>
              <w:rPr>
                <w:rFonts w:asciiTheme="minorHAnsi" w:hAnsiTheme="minorHAnsi" w:cstheme="minorHAnsi"/>
                <w:b/>
                <w:sz w:val="18"/>
                <w:szCs w:val="20"/>
                <w:u w:val="single"/>
              </w:rPr>
            </w:pPr>
            <w:r w:rsidRPr="00B26C0C">
              <w:rPr>
                <w:rFonts w:asciiTheme="minorHAnsi" w:hAnsiTheme="minorHAnsi" w:cstheme="minorHAnsi"/>
                <w:b/>
                <w:sz w:val="18"/>
                <w:szCs w:val="20"/>
                <w:u w:val="single"/>
              </w:rPr>
              <w:t>Issue 6-1: requirements for interruption due to NCSG based measurement on deactivated SCC</w:t>
            </w:r>
          </w:p>
          <w:p w:rsidR="00B26C0C" w:rsidRPr="00B26C0C" w:rsidRDefault="00B26C0C" w:rsidP="00B26C0C">
            <w:pPr>
              <w:pStyle w:val="ListParagraph"/>
              <w:numPr>
                <w:ilvl w:val="0"/>
                <w:numId w:val="42"/>
              </w:numPr>
              <w:spacing w:after="0"/>
              <w:jc w:val="both"/>
              <w:rPr>
                <w:rFonts w:asciiTheme="minorHAnsi" w:hAnsiTheme="minorHAnsi" w:cstheme="minorHAnsi"/>
                <w:bCs/>
                <w:sz w:val="18"/>
              </w:rPr>
            </w:pPr>
            <w:r w:rsidRPr="00B26C0C">
              <w:rPr>
                <w:rFonts w:asciiTheme="minorHAnsi" w:hAnsiTheme="minorHAnsi" w:cstheme="minorHAnsi"/>
                <w:bCs/>
                <w:sz w:val="18"/>
              </w:rPr>
              <w:t>Open issues:</w:t>
            </w:r>
          </w:p>
          <w:p w:rsidR="00B26C0C" w:rsidRPr="00B26C0C"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1: existing requirements shall be revisited</w:t>
            </w:r>
          </w:p>
          <w:p w:rsidR="00815FB7" w:rsidRPr="00815FB7" w:rsidRDefault="00B26C0C" w:rsidP="00B26C0C">
            <w:pPr>
              <w:pStyle w:val="ListParagraph"/>
              <w:numPr>
                <w:ilvl w:val="1"/>
                <w:numId w:val="40"/>
              </w:numPr>
              <w:spacing w:after="0"/>
              <w:jc w:val="both"/>
              <w:rPr>
                <w:rFonts w:asciiTheme="minorHAnsi" w:eastAsia="SimSun" w:hAnsiTheme="minorHAnsi" w:cstheme="minorHAnsi"/>
                <w:bCs/>
                <w:iCs/>
                <w:sz w:val="18"/>
                <w:lang w:eastAsia="zh-CN"/>
              </w:rPr>
            </w:pPr>
            <w:r w:rsidRPr="00B26C0C">
              <w:rPr>
                <w:rFonts w:asciiTheme="minorHAnsi" w:eastAsia="SimSun" w:hAnsiTheme="minorHAnsi" w:cstheme="minorHAnsi"/>
                <w:bCs/>
                <w:iCs/>
                <w:sz w:val="18"/>
                <w:lang w:eastAsia="zh-CN"/>
              </w:rPr>
              <w:t>Option 2: FFS</w:t>
            </w:r>
          </w:p>
        </w:tc>
      </w:tr>
    </w:tbl>
    <w:p w:rsidR="002F29E3" w:rsidRDefault="002F29E3" w:rsidP="00674F5B">
      <w:pPr>
        <w:jc w:val="both"/>
        <w:rPr>
          <w:rFonts w:asciiTheme="minorHAnsi" w:hAnsiTheme="minorHAnsi"/>
          <w:lang w:eastAsia="zh-TW"/>
        </w:rPr>
      </w:pPr>
      <w:bookmarkStart w:id="25" w:name="_Ref54117246"/>
    </w:p>
    <w:p w:rsidR="0078647B" w:rsidRDefault="002F29E3" w:rsidP="00674F5B">
      <w:pPr>
        <w:jc w:val="both"/>
        <w:rPr>
          <w:rFonts w:asciiTheme="minorHAnsi" w:hAnsiTheme="minorHAnsi"/>
          <w:lang w:eastAsia="zh-TW"/>
        </w:rPr>
      </w:pPr>
      <w:r>
        <w:rPr>
          <w:rFonts w:asciiTheme="minorHAnsi" w:hAnsiTheme="minorHAnsi"/>
          <w:lang w:eastAsia="zh-TW"/>
        </w:rPr>
        <w:t>As long as NCSG is configured for de-activated SCell measurement, UE can follow the NCSG interruption to switch ON/OFF or re-tune its RF</w:t>
      </w:r>
      <w:r w:rsidR="00745D32">
        <w:rPr>
          <w:rFonts w:asciiTheme="minorHAnsi" w:hAnsiTheme="minorHAnsi"/>
          <w:lang w:eastAsia="zh-TW"/>
        </w:rPr>
        <w:t xml:space="preserve"> frequency</w:t>
      </w:r>
      <w:r>
        <w:rPr>
          <w:rFonts w:asciiTheme="minorHAnsi" w:hAnsiTheme="minorHAnsi"/>
          <w:lang w:eastAsia="zh-TW"/>
        </w:rPr>
        <w:t>, rather than follow the legacy interruption requirement. Therefore, we think it is reasonable to revise the current interruption requirement for de-activated SCell measurement. A note can be added, saying that the requirements are not applicable to the UE</w:t>
      </w:r>
      <w:r w:rsidR="0073170A">
        <w:rPr>
          <w:rFonts w:asciiTheme="minorHAnsi" w:hAnsiTheme="minorHAnsi"/>
          <w:lang w:eastAsia="zh-TW"/>
        </w:rPr>
        <w:t>s</w:t>
      </w:r>
      <w:r>
        <w:rPr>
          <w:rFonts w:asciiTheme="minorHAnsi" w:hAnsiTheme="minorHAnsi"/>
          <w:lang w:eastAsia="zh-TW"/>
        </w:rPr>
        <w:t xml:space="preserve"> configured with NCSG.</w:t>
      </w:r>
    </w:p>
    <w:p w:rsidR="00674F5B" w:rsidRPr="00674F5B" w:rsidRDefault="002F29E3" w:rsidP="00FD2751">
      <w:pPr>
        <w:pStyle w:val="Caption"/>
        <w:jc w:val="both"/>
        <w:rPr>
          <w:rFonts w:asciiTheme="minorHAnsi" w:hAnsiTheme="minorHAnsi" w:cstheme="minorHAnsi"/>
          <w:bCs/>
        </w:rPr>
      </w:pPr>
      <w:bookmarkStart w:id="26" w:name="_Ref85382450"/>
      <w:r w:rsidRPr="002F29E3">
        <w:rPr>
          <w:rFonts w:asciiTheme="minorHAnsi" w:hAnsiTheme="minorHAnsi"/>
          <w:lang w:eastAsia="zh-TW"/>
        </w:rPr>
        <w:t xml:space="preserve">Proposal </w:t>
      </w:r>
      <w:r w:rsidRPr="002F29E3">
        <w:rPr>
          <w:rFonts w:asciiTheme="minorHAnsi" w:hAnsiTheme="minorHAnsi"/>
          <w:lang w:eastAsia="zh-TW"/>
        </w:rPr>
        <w:fldChar w:fldCharType="begin"/>
      </w:r>
      <w:r w:rsidRPr="002F29E3">
        <w:rPr>
          <w:rFonts w:asciiTheme="minorHAnsi" w:hAnsiTheme="minorHAnsi"/>
          <w:lang w:eastAsia="zh-TW"/>
        </w:rPr>
        <w:instrText xml:space="preserve"> SEQ Proposal \* ARABIC </w:instrText>
      </w:r>
      <w:r w:rsidRPr="002F29E3">
        <w:rPr>
          <w:rFonts w:asciiTheme="minorHAnsi" w:hAnsiTheme="minorHAnsi"/>
          <w:lang w:eastAsia="zh-TW"/>
        </w:rPr>
        <w:fldChar w:fldCharType="separate"/>
      </w:r>
      <w:r w:rsidR="00FD2751">
        <w:rPr>
          <w:rFonts w:asciiTheme="minorHAnsi" w:hAnsiTheme="minorHAnsi"/>
          <w:noProof/>
          <w:lang w:eastAsia="zh-TW"/>
        </w:rPr>
        <w:t>18</w:t>
      </w:r>
      <w:r w:rsidRPr="002F29E3">
        <w:rPr>
          <w:rFonts w:asciiTheme="minorHAnsi" w:hAnsiTheme="minorHAnsi"/>
          <w:lang w:eastAsia="zh-TW"/>
        </w:rPr>
        <w:fldChar w:fldCharType="end"/>
      </w:r>
      <w:r w:rsidRPr="002F29E3">
        <w:rPr>
          <w:rFonts w:asciiTheme="minorHAnsi" w:hAnsiTheme="minorHAnsi"/>
          <w:lang w:eastAsia="zh-TW"/>
        </w:rPr>
        <w:t>: The interruption for de-activated SCell measurement is not applicable to the UE</w:t>
      </w:r>
      <w:r w:rsidR="006A2DE2">
        <w:rPr>
          <w:rFonts w:asciiTheme="minorHAnsi" w:hAnsiTheme="minorHAnsi"/>
          <w:lang w:eastAsia="zh-TW"/>
        </w:rPr>
        <w:t>s</w:t>
      </w:r>
      <w:r w:rsidRPr="002F29E3">
        <w:rPr>
          <w:rFonts w:asciiTheme="minorHAnsi" w:hAnsiTheme="minorHAnsi"/>
          <w:lang w:eastAsia="zh-TW"/>
        </w:rPr>
        <w:t xml:space="preserve"> configured with NCSG.</w:t>
      </w:r>
      <w:bookmarkEnd w:id="26"/>
    </w:p>
    <w:bookmarkEnd w:id="6"/>
    <w:bookmarkEnd w:id="25"/>
    <w:p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664488" w:rsidRDefault="00085372" w:rsidP="00664488">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BF470E" w:rsidRPr="0078647B">
        <w:rPr>
          <w:rFonts w:asciiTheme="minorHAnsi" w:eastAsia="新細明體" w:hAnsiTheme="minorHAnsi" w:cs="Calibri"/>
          <w:color w:val="0D0D0D"/>
          <w:szCs w:val="22"/>
          <w:lang w:eastAsia="zh-TW"/>
        </w:rPr>
        <w:t xml:space="preserve">we discuss </w:t>
      </w:r>
      <w:r w:rsidR="00864962" w:rsidRPr="0078647B">
        <w:rPr>
          <w:rFonts w:asciiTheme="minorHAnsi" w:eastAsia="新細明體" w:hAnsiTheme="minorHAnsi" w:cs="Calibri"/>
          <w:color w:val="0D0D0D"/>
          <w:szCs w:val="22"/>
          <w:lang w:eastAsia="zh-TW"/>
        </w:rPr>
        <w:t xml:space="preserve">the issues </w:t>
      </w:r>
      <w:r w:rsidR="00EA2A7C" w:rsidRPr="0078647B">
        <w:rPr>
          <w:rFonts w:asciiTheme="minorHAnsi" w:hAnsiTheme="minorHAnsi"/>
          <w:szCs w:val="22"/>
          <w:lang w:eastAsia="zh-TW"/>
        </w:rPr>
        <w:t xml:space="preserve">for </w:t>
      </w:r>
      <w:r w:rsidR="00CD7FE9">
        <w:rPr>
          <w:rFonts w:asciiTheme="minorHAnsi" w:hAnsiTheme="minorHAnsi"/>
          <w:szCs w:val="22"/>
          <w:lang w:eastAsia="zh-TW"/>
        </w:rPr>
        <w:t>NCSG</w:t>
      </w:r>
      <w:r w:rsidR="005D0611" w:rsidRPr="0078647B">
        <w:rPr>
          <w:rFonts w:asciiTheme="minorHAnsi" w:eastAsia="新細明體" w:hAnsiTheme="minorHAnsi" w:cs="Calibri"/>
          <w:color w:val="0D0D0D"/>
          <w:szCs w:val="22"/>
          <w:lang w:eastAsia="zh-TW"/>
        </w:rPr>
        <w:t>.</w:t>
      </w:r>
      <w:r w:rsidR="004A6C76" w:rsidRPr="0078647B">
        <w:rPr>
          <w:rFonts w:asciiTheme="minorHAnsi" w:eastAsia="新細明體" w:hAnsiTheme="minorHAnsi" w:cs="Calibri"/>
          <w:color w:val="0D0D0D"/>
          <w:szCs w:val="22"/>
          <w:lang w:eastAsia="zh-TW"/>
        </w:rPr>
        <w:t xml:space="preserve"> </w:t>
      </w:r>
      <w:r w:rsidR="00DB16B2" w:rsidRPr="0078647B">
        <w:rPr>
          <w:rFonts w:asciiTheme="minorHAnsi" w:eastAsia="新細明體" w:hAnsiTheme="minorHAnsi" w:cs="Calibri"/>
          <w:color w:val="0D0D0D"/>
          <w:szCs w:val="22"/>
          <w:lang w:eastAsia="zh-TW"/>
        </w:rPr>
        <w:t>We have the follo</w:t>
      </w:r>
      <w:r w:rsidR="004A6C76" w:rsidRPr="0078647B">
        <w:rPr>
          <w:rFonts w:asciiTheme="minorHAnsi" w:eastAsia="新細明體" w:hAnsiTheme="minorHAnsi" w:cs="Calibri"/>
          <w:color w:val="0D0D0D"/>
          <w:szCs w:val="22"/>
          <w:lang w:eastAsia="zh-TW"/>
        </w:rPr>
        <w:t xml:space="preserve">wing </w:t>
      </w:r>
      <w:r w:rsidR="00D5141E">
        <w:rPr>
          <w:rFonts w:asciiTheme="minorHAnsi" w:eastAsia="新細明體" w:hAnsiTheme="minorHAnsi" w:cs="Calibri"/>
          <w:color w:val="0D0D0D"/>
          <w:szCs w:val="22"/>
          <w:lang w:eastAsia="zh-TW"/>
        </w:rPr>
        <w:t xml:space="preserve">observations and </w:t>
      </w:r>
      <w:r w:rsidR="004A6C76" w:rsidRPr="0078647B">
        <w:rPr>
          <w:rFonts w:asciiTheme="minorHAnsi" w:eastAsia="新細明體" w:hAnsiTheme="minorHAnsi" w:cs="Calibri"/>
          <w:color w:val="0D0D0D"/>
          <w:szCs w:val="22"/>
          <w:lang w:eastAsia="zh-TW"/>
        </w:rPr>
        <w:t>proposals:</w:t>
      </w:r>
      <w:r w:rsidR="00664488" w:rsidRPr="0078647B" w:rsidDel="00664488">
        <w:rPr>
          <w:rFonts w:asciiTheme="minorHAnsi" w:eastAsia="新細明體" w:hAnsiTheme="minorHAnsi" w:cs="Calibri"/>
          <w:color w:val="0D0D0D"/>
          <w:szCs w:val="22"/>
          <w:lang w:eastAsia="zh-TW"/>
        </w:rPr>
        <w:t xml:space="preserve"> </w:t>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_Ref85382433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1: UE should not claim the support of NCSG on the target band which shares common beam with any of UE’s serving cells in FR2.</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_Ref85382434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2: CQI measurements for dormant SCells are not expected to be done via NCSG.</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_Ref85382435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3: RAN4 to decide whether RRM measurements for dormant SCells should be done via NCSG.</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_Ref85382436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4: When NCSG is configured to UE, UE will perform measurement within NCSG for those bands that can be measured without any interruption and those bands that can be measured with NCSG.</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_Ref85382437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5: When legacy gap is configured to UE, UE will perform measurement within gap for all target inter-frequency/RAT layers.</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_Ref85382438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6: If the SSB of the inter-frequency layer is within UE’s active BWP, whether UE can perform gapless measurement is determined by Rel-16 feature 9-4 ‘SSB based inter-frequency measurement without measurement gap’. Otherwise, it is determined by NCSG reporting.</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_Ref85382439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7: Introduce a separate UE capability reporting for supported NCSG patterns. NCSG patterns #0 and #1 should be mandatory for all UEs which support NCSG.</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_Ref85382440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8: NCSG gap pattern #n should share the same ML duration of legacy gap pattern #n.</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_Ref85382441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 xml:space="preserve">Proposal 9: RAN4 to agree on the length of the preparation time for UE to start/stop measurement. The preparation time contains the RF re-tuning and </w:t>
      </w:r>
      <w:r w:rsidR="00FD2751">
        <w:rPr>
          <w:rFonts w:asciiTheme="minorHAnsi" w:hAnsiTheme="minorHAnsi"/>
          <w:lang w:eastAsia="zh-TW"/>
        </w:rPr>
        <w:t xml:space="preserve">BB resource re-allocation </w:t>
      </w:r>
      <w:r w:rsidR="00FD2751" w:rsidRPr="00F61F47">
        <w:rPr>
          <w:rFonts w:asciiTheme="minorHAnsi" w:hAnsiTheme="minorHAnsi"/>
          <w:lang w:eastAsia="zh-TW"/>
        </w:rPr>
        <w:t>time.</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_Ref85382442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10: The interrupted slots by NCSG gap are calculated based on the location and duration of RF re-tuning time.</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_Ref85382443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11: Do not introduce additional NCSG capability for per-UE and per-FR differentiation, unless there is a strong concern.</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_Ref85382444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12: RAN4 to suggest RAN2 to follow the same UE capability report frame work as NeedforGap, i.e., report only after RRC re-configuration.</w:t>
      </w:r>
      <w:r w:rsidRPr="002F29E3">
        <w:rPr>
          <w:rFonts w:asciiTheme="minorHAnsi" w:eastAsia="SimSun" w:hAnsiTheme="minorHAnsi"/>
          <w:b/>
          <w:lang w:eastAsia="zh-TW"/>
        </w:rPr>
        <w:fldChar w:fldCharType="end"/>
      </w:r>
      <w:bookmarkStart w:id="27" w:name="_GoBack"/>
      <w:bookmarkEnd w:id="27"/>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_Ref85382445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13: Allow UE to report the NCSG capabilities separately for different target bands for measurement.</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lastRenderedPageBreak/>
        <w:fldChar w:fldCharType="begin"/>
      </w:r>
      <w:r w:rsidRPr="002F29E3">
        <w:rPr>
          <w:rFonts w:asciiTheme="minorHAnsi" w:eastAsia="SimSun" w:hAnsiTheme="minorHAnsi"/>
          <w:b/>
          <w:lang w:eastAsia="zh-TW"/>
        </w:rPr>
        <w:instrText xml:space="preserve"> REF _Ref85382446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14: The UE capability reporting for NCSG should allow UE to further indicate whether interruption is needed or not when ‘no-gap’ is reported for a certain band.</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_Ref85382447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15: Introduce a single bit for existing MeasGapConfig to transform the legacy gap into NCSG (detail to be left to RAN2).</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_Ref85382448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16: Introduce a separate CSSF for NCSG.</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_Ref85382449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17: For those frequency layers that can be measured without MG nor NCSG, UE is assumed to only measure them outside of NCSG occasions.</w:t>
      </w:r>
      <w:r w:rsidRPr="002F29E3">
        <w:rPr>
          <w:rFonts w:asciiTheme="minorHAnsi" w:eastAsia="SimSun" w:hAnsiTheme="minorHAnsi"/>
          <w:b/>
          <w:lang w:eastAsia="zh-TW"/>
        </w:rPr>
        <w:fldChar w:fldCharType="end"/>
      </w:r>
    </w:p>
    <w:p w:rsidR="002F29E3" w:rsidRPr="002F29E3" w:rsidRDefault="002F29E3" w:rsidP="00664488">
      <w:pPr>
        <w:jc w:val="both"/>
        <w:rPr>
          <w:rFonts w:asciiTheme="minorHAnsi" w:eastAsia="SimSun" w:hAnsiTheme="minorHAnsi"/>
          <w:b/>
          <w:lang w:eastAsia="zh-TW"/>
        </w:rPr>
      </w:pPr>
      <w:r w:rsidRPr="002F29E3">
        <w:rPr>
          <w:rFonts w:asciiTheme="minorHAnsi" w:eastAsia="SimSun" w:hAnsiTheme="minorHAnsi"/>
          <w:b/>
          <w:lang w:eastAsia="zh-TW"/>
        </w:rPr>
        <w:fldChar w:fldCharType="begin"/>
      </w:r>
      <w:r w:rsidRPr="002F29E3">
        <w:rPr>
          <w:rFonts w:asciiTheme="minorHAnsi" w:eastAsia="SimSun" w:hAnsiTheme="minorHAnsi"/>
          <w:b/>
          <w:lang w:eastAsia="zh-TW"/>
        </w:rPr>
        <w:instrText xml:space="preserve"> REF _Ref85382450 \h </w:instrText>
      </w:r>
      <w:r>
        <w:rPr>
          <w:rFonts w:asciiTheme="minorHAnsi" w:eastAsia="SimSun" w:hAnsiTheme="minorHAnsi"/>
          <w:b/>
          <w:lang w:eastAsia="zh-TW"/>
        </w:rPr>
        <w:instrText xml:space="preserve"> \* MERGEFORMAT </w:instrText>
      </w:r>
      <w:r w:rsidRPr="002F29E3">
        <w:rPr>
          <w:rFonts w:asciiTheme="minorHAnsi" w:eastAsia="SimSun" w:hAnsiTheme="minorHAnsi"/>
          <w:b/>
          <w:lang w:eastAsia="zh-TW"/>
        </w:rPr>
      </w:r>
      <w:r w:rsidRPr="002F29E3">
        <w:rPr>
          <w:rFonts w:asciiTheme="minorHAnsi" w:eastAsia="SimSun" w:hAnsiTheme="minorHAnsi"/>
          <w:b/>
          <w:lang w:eastAsia="zh-TW"/>
        </w:rPr>
        <w:fldChar w:fldCharType="separate"/>
      </w:r>
      <w:r w:rsidR="00FD2751" w:rsidRPr="00FD2751">
        <w:rPr>
          <w:rFonts w:asciiTheme="minorHAnsi" w:eastAsia="SimSun" w:hAnsiTheme="minorHAnsi"/>
          <w:b/>
          <w:lang w:eastAsia="zh-TW"/>
        </w:rPr>
        <w:t>Proposal 18: The interruption for de-activated SCell measurement is not applicable to the UEs configured with NCSG.</w:t>
      </w:r>
      <w:r w:rsidRPr="002F29E3">
        <w:rPr>
          <w:rFonts w:asciiTheme="minorHAnsi" w:eastAsia="SimSun" w:hAnsiTheme="minorHAnsi"/>
          <w:b/>
          <w:lang w:eastAsia="zh-TW"/>
        </w:rPr>
        <w:fldChar w:fldCharType="end"/>
      </w:r>
    </w:p>
    <w:p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F61F47" w:rsidRDefault="008C7FE0" w:rsidP="00F61F47">
      <w:pPr>
        <w:jc w:val="both"/>
        <w:rPr>
          <w:rFonts w:asciiTheme="minorHAnsi" w:eastAsia="新細明體" w:hAnsiTheme="minorHAnsi" w:cs="Calibri"/>
          <w:color w:val="0D0D0D"/>
          <w:szCs w:val="22"/>
          <w:lang w:eastAsia="zh-TW"/>
        </w:rPr>
      </w:pPr>
      <w:r w:rsidRPr="008C7FE0">
        <w:rPr>
          <w:rFonts w:asciiTheme="minorHAnsi" w:hAnsiTheme="minorHAnsi" w:cstheme="minorHAnsi"/>
          <w:sz w:val="22"/>
          <w:szCs w:val="22"/>
          <w:lang w:eastAsia="zh-TW"/>
        </w:rPr>
        <w:t xml:space="preserve">[1] </w:t>
      </w:r>
      <w:r w:rsidRPr="008C7FE0">
        <w:rPr>
          <w:rFonts w:asciiTheme="minorHAnsi" w:hAnsiTheme="minorHAnsi" w:cstheme="minorHAnsi"/>
        </w:rPr>
        <w:t>R4-21</w:t>
      </w:r>
      <w:r w:rsidR="00CD7FE9">
        <w:rPr>
          <w:rFonts w:asciiTheme="minorHAnsi" w:hAnsiTheme="minorHAnsi" w:cstheme="minorHAnsi"/>
        </w:rPr>
        <w:t>15344</w:t>
      </w:r>
      <w:r w:rsidRPr="008C7FE0">
        <w:rPr>
          <w:rFonts w:asciiTheme="minorHAnsi" w:hAnsiTheme="minorHAnsi" w:cstheme="minorHAnsi"/>
        </w:rPr>
        <w:t>, “</w:t>
      </w:r>
      <w:r w:rsidR="0012365C" w:rsidRPr="0012365C">
        <w:rPr>
          <w:rFonts w:asciiTheme="minorHAnsi" w:hAnsiTheme="minorHAnsi" w:cstheme="minorHAnsi"/>
          <w:lang w:val="en-US"/>
        </w:rPr>
        <w:t>WF on R17 NR MG enhancements –NCSG</w:t>
      </w:r>
      <w:r w:rsidRPr="008C7FE0">
        <w:rPr>
          <w:rFonts w:asciiTheme="minorHAnsi" w:hAnsiTheme="minorHAnsi" w:cstheme="minorHAnsi"/>
        </w:rPr>
        <w:t xml:space="preserve">”, </w:t>
      </w:r>
      <w:r w:rsidR="00CD7FE9">
        <w:rPr>
          <w:rFonts w:asciiTheme="minorHAnsi" w:hAnsiTheme="minorHAnsi" w:cstheme="minorHAnsi"/>
        </w:rPr>
        <w:t>Apple</w:t>
      </w:r>
      <w:r w:rsidR="00D5141E">
        <w:rPr>
          <w:rFonts w:asciiTheme="minorHAnsi" w:hAnsiTheme="minorHAnsi" w:cstheme="minorHAnsi"/>
        </w:rPr>
        <w:t xml:space="preserve"> </w:t>
      </w:r>
    </w:p>
    <w:p w:rsidR="00F61F47" w:rsidRPr="008B32E1" w:rsidRDefault="00F61F47" w:rsidP="00F61F47">
      <w:pPr>
        <w:pStyle w:val="Heading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t>Appendix</w:t>
      </w:r>
    </w:p>
    <w:p w:rsidR="00F61F47" w:rsidRDefault="00F61F47" w:rsidP="00287A15">
      <w:pPr>
        <w:jc w:val="both"/>
        <w:rPr>
          <w:rFonts w:asciiTheme="minorHAnsi" w:hAnsiTheme="minorHAnsi" w:cstheme="minorHAnsi"/>
        </w:rPr>
      </w:pPr>
    </w:p>
    <w:p w:rsidR="00F61F47" w:rsidRDefault="00F61F47" w:rsidP="00287A15">
      <w:pPr>
        <w:jc w:val="both"/>
        <w:rPr>
          <w:rFonts w:asciiTheme="minorHAnsi" w:hAnsiTheme="minorHAnsi" w:cstheme="minorHAnsi"/>
        </w:rPr>
      </w:pPr>
    </w:p>
    <w:p w:rsidR="00F61F47" w:rsidRDefault="00F61F47" w:rsidP="00F61F47">
      <w:pPr>
        <w:jc w:val="both"/>
        <w:rPr>
          <w:rFonts w:ascii="Calibri" w:eastAsia="SimSun" w:hAnsi="Calibri" w:cs="Arial"/>
          <w:bCs/>
          <w:lang w:val="en-US"/>
        </w:rPr>
      </w:pPr>
    </w:p>
    <w:p w:rsidR="00F61F47" w:rsidRDefault="00F61F47" w:rsidP="00F61F47">
      <w:pPr>
        <w:jc w:val="both"/>
        <w:rPr>
          <w:rFonts w:ascii="Calibri" w:eastAsia="SimSun" w:hAnsi="Calibri" w:cs="Arial"/>
          <w:bCs/>
          <w:lang w:val="en-US"/>
        </w:rPr>
      </w:pPr>
      <w:r w:rsidRPr="00972DC4">
        <w:rPr>
          <w:rFonts w:eastAsia="SimSun"/>
          <w:noProof/>
          <w:lang w:val="en-US" w:eastAsia="zh-TW"/>
        </w:rPr>
        <w:drawing>
          <wp:inline distT="0" distB="0" distL="0" distR="0" wp14:anchorId="4F14BC99" wp14:editId="69940974">
            <wp:extent cx="6120765" cy="1599164"/>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599164"/>
                    </a:xfrm>
                    <a:prstGeom prst="rect">
                      <a:avLst/>
                    </a:prstGeom>
                    <a:noFill/>
                    <a:ln>
                      <a:noFill/>
                    </a:ln>
                  </pic:spPr>
                </pic:pic>
              </a:graphicData>
            </a:graphic>
          </wp:inline>
        </w:drawing>
      </w:r>
    </w:p>
    <w:p w:rsidR="00F61F47" w:rsidRPr="00972DC4" w:rsidRDefault="00F61F47" w:rsidP="00F61F47">
      <w:pPr>
        <w:pStyle w:val="Caption"/>
        <w:ind w:left="360"/>
        <w:jc w:val="center"/>
        <w:rPr>
          <w:lang w:val="en-US"/>
        </w:rPr>
      </w:pPr>
      <w:r>
        <w:t xml:space="preserve">Figure </w:t>
      </w:r>
      <w:r>
        <w:fldChar w:fldCharType="begin"/>
      </w:r>
      <w:r>
        <w:instrText xml:space="preserve"> SEQ Figure \* ARABIC </w:instrText>
      </w:r>
      <w:r>
        <w:fldChar w:fldCharType="separate"/>
      </w:r>
      <w:r w:rsidR="00FD2751">
        <w:rPr>
          <w:noProof/>
        </w:rPr>
        <w:t>1</w:t>
      </w:r>
      <w:r>
        <w:fldChar w:fldCharType="end"/>
      </w:r>
      <w:r>
        <w:t xml:space="preserve">. Gap interruption for </w:t>
      </w:r>
      <w:r w:rsidRPr="00972DC4">
        <w:rPr>
          <w:lang w:val="en-US"/>
        </w:rPr>
        <w:t>Per-UE gap or FR1 gap</w:t>
      </w:r>
      <w:r>
        <w:rPr>
          <w:lang w:val="en-US"/>
        </w:rPr>
        <w:t xml:space="preserve"> under </w:t>
      </w:r>
      <w:r w:rsidRPr="00972DC4">
        <w:rPr>
          <w:u w:val="single"/>
          <w:lang w:val="en-US"/>
        </w:rPr>
        <w:t>synchronous</w:t>
      </w:r>
      <w:r>
        <w:rPr>
          <w:lang w:val="en-US"/>
        </w:rPr>
        <w:t xml:space="preserve"> scenario </w:t>
      </w:r>
      <w:r w:rsidRPr="00972DC4">
        <w:rPr>
          <w:u w:val="single"/>
          <w:lang w:val="en-US"/>
        </w:rPr>
        <w:t>without</w:t>
      </w:r>
      <w:r>
        <w:rPr>
          <w:lang w:val="en-US"/>
        </w:rPr>
        <w:t xml:space="preserve"> MGTA</w:t>
      </w:r>
    </w:p>
    <w:p w:rsidR="00F61F47" w:rsidRDefault="00F61F47" w:rsidP="00F61F47">
      <w:pPr>
        <w:jc w:val="both"/>
        <w:rPr>
          <w:rFonts w:ascii="Calibri" w:eastAsia="SimSun" w:hAnsi="Calibri" w:cs="Arial"/>
          <w:bCs/>
          <w:lang w:val="en-US"/>
        </w:rPr>
      </w:pPr>
      <w:r w:rsidRPr="00972DC4">
        <w:rPr>
          <w:rFonts w:eastAsia="SimSun"/>
          <w:noProof/>
          <w:lang w:val="en-US" w:eastAsia="zh-TW"/>
        </w:rPr>
        <w:drawing>
          <wp:inline distT="0" distB="0" distL="0" distR="0" wp14:anchorId="6F3BA491" wp14:editId="5E25516D">
            <wp:extent cx="6120765" cy="159459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594595"/>
                    </a:xfrm>
                    <a:prstGeom prst="rect">
                      <a:avLst/>
                    </a:prstGeom>
                    <a:noFill/>
                    <a:ln>
                      <a:noFill/>
                    </a:ln>
                  </pic:spPr>
                </pic:pic>
              </a:graphicData>
            </a:graphic>
          </wp:inline>
        </w:drawing>
      </w:r>
    </w:p>
    <w:p w:rsidR="00F61F47" w:rsidRPr="00972DC4" w:rsidRDefault="00F61F47" w:rsidP="00F61F47">
      <w:pPr>
        <w:pStyle w:val="Caption"/>
        <w:ind w:left="360"/>
        <w:jc w:val="center"/>
        <w:rPr>
          <w:lang w:val="en-US"/>
        </w:rPr>
      </w:pPr>
      <w:r>
        <w:t xml:space="preserve">Figure </w:t>
      </w:r>
      <w:r>
        <w:fldChar w:fldCharType="begin"/>
      </w:r>
      <w:r>
        <w:instrText xml:space="preserve"> SEQ Figure \* ARABIC </w:instrText>
      </w:r>
      <w:r>
        <w:fldChar w:fldCharType="separate"/>
      </w:r>
      <w:r w:rsidR="00FD2751">
        <w:rPr>
          <w:noProof/>
        </w:rPr>
        <w:t>2</w:t>
      </w:r>
      <w:r>
        <w:fldChar w:fldCharType="end"/>
      </w:r>
      <w:r>
        <w:t xml:space="preserve">. Gap interruption for </w:t>
      </w:r>
      <w:r w:rsidRPr="00972DC4">
        <w:rPr>
          <w:lang w:val="en-US"/>
        </w:rPr>
        <w:t>Per-UE gap or FR1 gap</w:t>
      </w:r>
      <w:r>
        <w:rPr>
          <w:lang w:val="en-US"/>
        </w:rPr>
        <w:t xml:space="preserve"> under </w:t>
      </w:r>
      <w:r w:rsidRPr="00972DC4">
        <w:rPr>
          <w:u w:val="single"/>
          <w:lang w:val="en-US"/>
        </w:rPr>
        <w:t>synchronous</w:t>
      </w:r>
      <w:r>
        <w:rPr>
          <w:lang w:val="en-US"/>
        </w:rPr>
        <w:t xml:space="preserve"> scenario </w:t>
      </w:r>
      <w:r w:rsidRPr="00972DC4">
        <w:rPr>
          <w:u w:val="single"/>
          <w:lang w:val="en-US"/>
        </w:rPr>
        <w:t>with</w:t>
      </w:r>
      <w:r>
        <w:rPr>
          <w:lang w:val="en-US"/>
        </w:rPr>
        <w:t xml:space="preserve"> MGTA</w:t>
      </w:r>
    </w:p>
    <w:p w:rsidR="00F61F47" w:rsidRPr="00972DC4" w:rsidRDefault="00F61F47" w:rsidP="00F61F47">
      <w:pPr>
        <w:jc w:val="both"/>
        <w:rPr>
          <w:rFonts w:ascii="Calibri" w:eastAsia="SimSun" w:hAnsi="Calibri" w:cs="Arial"/>
          <w:bCs/>
          <w:lang w:val="en-US"/>
        </w:rPr>
      </w:pPr>
      <w:r w:rsidRPr="00972DC4">
        <w:rPr>
          <w:rFonts w:eastAsia="SimSun"/>
          <w:noProof/>
          <w:lang w:val="en-US" w:eastAsia="zh-TW"/>
        </w:rPr>
        <w:lastRenderedPageBreak/>
        <w:drawing>
          <wp:inline distT="0" distB="0" distL="0" distR="0" wp14:anchorId="58B19B16" wp14:editId="309788B0">
            <wp:extent cx="6120765" cy="166243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662433"/>
                    </a:xfrm>
                    <a:prstGeom prst="rect">
                      <a:avLst/>
                    </a:prstGeom>
                    <a:noFill/>
                    <a:ln>
                      <a:noFill/>
                    </a:ln>
                  </pic:spPr>
                </pic:pic>
              </a:graphicData>
            </a:graphic>
          </wp:inline>
        </w:drawing>
      </w:r>
    </w:p>
    <w:p w:rsidR="00F61F47" w:rsidRPr="00972DC4" w:rsidRDefault="00F61F47" w:rsidP="00F61F47">
      <w:pPr>
        <w:pStyle w:val="Caption"/>
        <w:ind w:left="360"/>
        <w:jc w:val="center"/>
        <w:rPr>
          <w:lang w:val="en-US"/>
        </w:rPr>
      </w:pPr>
      <w:r>
        <w:t xml:space="preserve">Figure </w:t>
      </w:r>
      <w:r>
        <w:fldChar w:fldCharType="begin"/>
      </w:r>
      <w:r>
        <w:instrText xml:space="preserve"> SEQ Figure \* ARABIC </w:instrText>
      </w:r>
      <w:r>
        <w:fldChar w:fldCharType="separate"/>
      </w:r>
      <w:r w:rsidR="00FD2751">
        <w:rPr>
          <w:noProof/>
        </w:rPr>
        <w:t>3</w:t>
      </w:r>
      <w:r>
        <w:fldChar w:fldCharType="end"/>
      </w:r>
      <w:r>
        <w:t xml:space="preserve">. Gap interruption for </w:t>
      </w:r>
      <w:r w:rsidRPr="00972DC4">
        <w:rPr>
          <w:lang w:val="en-US"/>
        </w:rPr>
        <w:t>Per-UE gap or FR1 gap</w:t>
      </w:r>
      <w:r>
        <w:rPr>
          <w:lang w:val="en-US"/>
        </w:rPr>
        <w:t xml:space="preserve"> under </w:t>
      </w:r>
      <w:r w:rsidRPr="00972DC4">
        <w:rPr>
          <w:u w:val="single"/>
          <w:lang w:val="en-US"/>
        </w:rPr>
        <w:t>asynchronous</w:t>
      </w:r>
      <w:r>
        <w:rPr>
          <w:lang w:val="en-US"/>
        </w:rPr>
        <w:t xml:space="preserve"> scenario </w:t>
      </w:r>
      <w:r w:rsidRPr="00972DC4">
        <w:rPr>
          <w:u w:val="single"/>
          <w:lang w:val="en-US"/>
        </w:rPr>
        <w:t>without</w:t>
      </w:r>
      <w:r>
        <w:rPr>
          <w:lang w:val="en-US"/>
        </w:rPr>
        <w:t xml:space="preserve"> MGTA</w:t>
      </w:r>
    </w:p>
    <w:p w:rsidR="00F61F47" w:rsidRDefault="00F61F47" w:rsidP="00F61F47">
      <w:pPr>
        <w:jc w:val="both"/>
        <w:rPr>
          <w:rFonts w:ascii="Calibri" w:eastAsia="SimSun" w:hAnsi="Calibri" w:cs="Arial"/>
          <w:bCs/>
          <w:lang w:val="en-US"/>
        </w:rPr>
      </w:pPr>
      <w:r w:rsidRPr="00972DC4">
        <w:rPr>
          <w:rFonts w:eastAsia="SimSun"/>
          <w:noProof/>
          <w:lang w:val="en-US" w:eastAsia="zh-TW"/>
        </w:rPr>
        <w:drawing>
          <wp:inline distT="0" distB="0" distL="0" distR="0" wp14:anchorId="40639EC8" wp14:editId="48CF2623">
            <wp:extent cx="6120765" cy="1657230"/>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657230"/>
                    </a:xfrm>
                    <a:prstGeom prst="rect">
                      <a:avLst/>
                    </a:prstGeom>
                    <a:noFill/>
                    <a:ln>
                      <a:noFill/>
                    </a:ln>
                  </pic:spPr>
                </pic:pic>
              </a:graphicData>
            </a:graphic>
          </wp:inline>
        </w:drawing>
      </w:r>
    </w:p>
    <w:p w:rsidR="00F61F47" w:rsidRPr="00972DC4" w:rsidRDefault="00F61F47" w:rsidP="00F61F47">
      <w:pPr>
        <w:pStyle w:val="Caption"/>
        <w:ind w:left="360"/>
        <w:jc w:val="center"/>
        <w:rPr>
          <w:lang w:val="en-US"/>
        </w:rPr>
      </w:pPr>
      <w:r>
        <w:t xml:space="preserve">Figure </w:t>
      </w:r>
      <w:r>
        <w:fldChar w:fldCharType="begin"/>
      </w:r>
      <w:r>
        <w:instrText xml:space="preserve"> SEQ Figure \* ARABIC </w:instrText>
      </w:r>
      <w:r>
        <w:fldChar w:fldCharType="separate"/>
      </w:r>
      <w:r w:rsidR="00FD2751">
        <w:rPr>
          <w:noProof/>
        </w:rPr>
        <w:t>4</w:t>
      </w:r>
      <w:r>
        <w:fldChar w:fldCharType="end"/>
      </w:r>
      <w:r>
        <w:t xml:space="preserve">. Gap interruption for </w:t>
      </w:r>
      <w:r w:rsidRPr="00972DC4">
        <w:rPr>
          <w:lang w:val="en-US"/>
        </w:rPr>
        <w:t>Per-UE gap or FR1 gap</w:t>
      </w:r>
      <w:r>
        <w:rPr>
          <w:lang w:val="en-US"/>
        </w:rPr>
        <w:t xml:space="preserve"> under </w:t>
      </w:r>
      <w:r w:rsidRPr="00972DC4">
        <w:rPr>
          <w:u w:val="single"/>
          <w:lang w:val="en-US"/>
        </w:rPr>
        <w:t>asynchronous</w:t>
      </w:r>
      <w:r>
        <w:rPr>
          <w:lang w:val="en-US"/>
        </w:rPr>
        <w:t xml:space="preserve"> scenario </w:t>
      </w:r>
      <w:r w:rsidRPr="00972DC4">
        <w:rPr>
          <w:u w:val="single"/>
          <w:lang w:val="en-US"/>
        </w:rPr>
        <w:t>with</w:t>
      </w:r>
      <w:r>
        <w:rPr>
          <w:lang w:val="en-US"/>
        </w:rPr>
        <w:t xml:space="preserve"> MGTA</w:t>
      </w:r>
    </w:p>
    <w:p w:rsidR="00F61F47" w:rsidRPr="00972DC4" w:rsidRDefault="00F61F47" w:rsidP="00F61F47">
      <w:pPr>
        <w:jc w:val="both"/>
        <w:rPr>
          <w:rFonts w:ascii="Calibri" w:eastAsia="SimSun" w:hAnsi="Calibri" w:cs="Arial"/>
          <w:b/>
          <w:bCs/>
          <w:i/>
          <w:lang w:val="en-US"/>
        </w:rPr>
      </w:pPr>
    </w:p>
    <w:p w:rsidR="00F61F47" w:rsidRPr="00F61F47" w:rsidRDefault="00F61F47" w:rsidP="00287A15">
      <w:pPr>
        <w:jc w:val="both"/>
        <w:rPr>
          <w:rFonts w:asciiTheme="minorHAnsi" w:eastAsiaTheme="minorEastAsia" w:hAnsiTheme="minorHAnsi" w:cstheme="minorBidi"/>
          <w:b/>
          <w:sz w:val="22"/>
          <w:szCs w:val="22"/>
          <w:lang w:val="en-US" w:eastAsia="zh-TW"/>
        </w:rPr>
      </w:pPr>
    </w:p>
    <w:p w:rsidR="00FA2915" w:rsidRPr="00287A15" w:rsidRDefault="00FA2915">
      <w:pPr>
        <w:jc w:val="both"/>
        <w:rPr>
          <w:rFonts w:asciiTheme="minorHAnsi" w:eastAsiaTheme="minorEastAsia" w:hAnsiTheme="minorHAnsi" w:cstheme="minorBidi"/>
          <w:b/>
          <w:sz w:val="22"/>
          <w:szCs w:val="22"/>
          <w:lang w:eastAsia="zh-TW"/>
        </w:rPr>
      </w:pPr>
    </w:p>
    <w:sectPr w:rsidR="00FA2915" w:rsidRPr="00287A15"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BD8" w:rsidRDefault="00EF1BD8" w:rsidP="008B46F2">
      <w:pPr>
        <w:spacing w:after="0"/>
      </w:pPr>
      <w:r>
        <w:separator/>
      </w:r>
    </w:p>
  </w:endnote>
  <w:endnote w:type="continuationSeparator" w:id="0">
    <w:p w:rsidR="00EF1BD8" w:rsidRDefault="00EF1BD8"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BD8" w:rsidRDefault="00EF1BD8" w:rsidP="008B46F2">
      <w:pPr>
        <w:spacing w:after="0"/>
      </w:pPr>
      <w:r>
        <w:separator/>
      </w:r>
    </w:p>
  </w:footnote>
  <w:footnote w:type="continuationSeparator" w:id="0">
    <w:p w:rsidR="00EF1BD8" w:rsidRDefault="00EF1BD8"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38DD"/>
    <w:multiLevelType w:val="hybridMultilevel"/>
    <w:tmpl w:val="82D80FC4"/>
    <w:lvl w:ilvl="0" w:tplc="479A3C04">
      <w:start w:val="1"/>
      <w:numFmt w:val="bullet"/>
      <w:lvlText w:val="–"/>
      <w:lvlJc w:val="left"/>
      <w:pPr>
        <w:tabs>
          <w:tab w:val="num" w:pos="720"/>
        </w:tabs>
        <w:ind w:left="720" w:hanging="360"/>
      </w:pPr>
      <w:rPr>
        <w:rFonts w:ascii="Calibri Light" w:hAnsi="Calibri Light" w:hint="default"/>
      </w:rPr>
    </w:lvl>
    <w:lvl w:ilvl="1" w:tplc="EFB8E532">
      <w:start w:val="1"/>
      <w:numFmt w:val="bullet"/>
      <w:lvlText w:val="–"/>
      <w:lvlJc w:val="left"/>
      <w:pPr>
        <w:tabs>
          <w:tab w:val="num" w:pos="1440"/>
        </w:tabs>
        <w:ind w:left="1440" w:hanging="360"/>
      </w:pPr>
      <w:rPr>
        <w:rFonts w:ascii="Calibri Light" w:hAnsi="Calibri Light" w:hint="default"/>
      </w:rPr>
    </w:lvl>
    <w:lvl w:ilvl="2" w:tplc="2D928780">
      <w:numFmt w:val="bullet"/>
      <w:lvlText w:val="-"/>
      <w:lvlJc w:val="left"/>
      <w:pPr>
        <w:tabs>
          <w:tab w:val="num" w:pos="2160"/>
        </w:tabs>
        <w:ind w:left="2160" w:hanging="360"/>
      </w:pPr>
      <w:rPr>
        <w:rFonts w:ascii="Arial" w:hAnsi="Arial" w:hint="default"/>
      </w:rPr>
    </w:lvl>
    <w:lvl w:ilvl="3" w:tplc="A936F338" w:tentative="1">
      <w:start w:val="1"/>
      <w:numFmt w:val="bullet"/>
      <w:lvlText w:val="–"/>
      <w:lvlJc w:val="left"/>
      <w:pPr>
        <w:tabs>
          <w:tab w:val="num" w:pos="2880"/>
        </w:tabs>
        <w:ind w:left="2880" w:hanging="360"/>
      </w:pPr>
      <w:rPr>
        <w:rFonts w:ascii="Calibri Light" w:hAnsi="Calibri Light" w:hint="default"/>
      </w:rPr>
    </w:lvl>
    <w:lvl w:ilvl="4" w:tplc="5826363A" w:tentative="1">
      <w:start w:val="1"/>
      <w:numFmt w:val="bullet"/>
      <w:lvlText w:val="–"/>
      <w:lvlJc w:val="left"/>
      <w:pPr>
        <w:tabs>
          <w:tab w:val="num" w:pos="3600"/>
        </w:tabs>
        <w:ind w:left="3600" w:hanging="360"/>
      </w:pPr>
      <w:rPr>
        <w:rFonts w:ascii="Calibri Light" w:hAnsi="Calibri Light" w:hint="default"/>
      </w:rPr>
    </w:lvl>
    <w:lvl w:ilvl="5" w:tplc="AD5AC07A" w:tentative="1">
      <w:start w:val="1"/>
      <w:numFmt w:val="bullet"/>
      <w:lvlText w:val="–"/>
      <w:lvlJc w:val="left"/>
      <w:pPr>
        <w:tabs>
          <w:tab w:val="num" w:pos="4320"/>
        </w:tabs>
        <w:ind w:left="4320" w:hanging="360"/>
      </w:pPr>
      <w:rPr>
        <w:rFonts w:ascii="Calibri Light" w:hAnsi="Calibri Light" w:hint="default"/>
      </w:rPr>
    </w:lvl>
    <w:lvl w:ilvl="6" w:tplc="78A26E78" w:tentative="1">
      <w:start w:val="1"/>
      <w:numFmt w:val="bullet"/>
      <w:lvlText w:val="–"/>
      <w:lvlJc w:val="left"/>
      <w:pPr>
        <w:tabs>
          <w:tab w:val="num" w:pos="5040"/>
        </w:tabs>
        <w:ind w:left="5040" w:hanging="360"/>
      </w:pPr>
      <w:rPr>
        <w:rFonts w:ascii="Calibri Light" w:hAnsi="Calibri Light" w:hint="default"/>
      </w:rPr>
    </w:lvl>
    <w:lvl w:ilvl="7" w:tplc="7AC696F6" w:tentative="1">
      <w:start w:val="1"/>
      <w:numFmt w:val="bullet"/>
      <w:lvlText w:val="–"/>
      <w:lvlJc w:val="left"/>
      <w:pPr>
        <w:tabs>
          <w:tab w:val="num" w:pos="5760"/>
        </w:tabs>
        <w:ind w:left="5760" w:hanging="360"/>
      </w:pPr>
      <w:rPr>
        <w:rFonts w:ascii="Calibri Light" w:hAnsi="Calibri Light" w:hint="default"/>
      </w:rPr>
    </w:lvl>
    <w:lvl w:ilvl="8" w:tplc="CD28333A"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0986EAB"/>
    <w:multiLevelType w:val="hybridMultilevel"/>
    <w:tmpl w:val="CAB87DDA"/>
    <w:lvl w:ilvl="0" w:tplc="8382738E">
      <w:start w:val="1"/>
      <w:numFmt w:val="bullet"/>
      <w:lvlText w:val="–"/>
      <w:lvlJc w:val="left"/>
      <w:pPr>
        <w:tabs>
          <w:tab w:val="num" w:pos="720"/>
        </w:tabs>
        <w:ind w:left="720" w:hanging="360"/>
      </w:pPr>
      <w:rPr>
        <w:rFonts w:ascii="Arial" w:hAnsi="Arial" w:hint="default"/>
      </w:rPr>
    </w:lvl>
    <w:lvl w:ilvl="1" w:tplc="A88C6D76">
      <w:start w:val="1"/>
      <w:numFmt w:val="bullet"/>
      <w:lvlText w:val="–"/>
      <w:lvlJc w:val="left"/>
      <w:pPr>
        <w:tabs>
          <w:tab w:val="num" w:pos="1440"/>
        </w:tabs>
        <w:ind w:left="1440" w:hanging="360"/>
      </w:pPr>
      <w:rPr>
        <w:rFonts w:ascii="Arial" w:hAnsi="Arial" w:hint="default"/>
      </w:rPr>
    </w:lvl>
    <w:lvl w:ilvl="2" w:tplc="AEA8D8BA" w:tentative="1">
      <w:start w:val="1"/>
      <w:numFmt w:val="bullet"/>
      <w:lvlText w:val="–"/>
      <w:lvlJc w:val="left"/>
      <w:pPr>
        <w:tabs>
          <w:tab w:val="num" w:pos="2160"/>
        </w:tabs>
        <w:ind w:left="2160" w:hanging="360"/>
      </w:pPr>
      <w:rPr>
        <w:rFonts w:ascii="Arial" w:hAnsi="Arial" w:hint="default"/>
      </w:rPr>
    </w:lvl>
    <w:lvl w:ilvl="3" w:tplc="F968A77A" w:tentative="1">
      <w:start w:val="1"/>
      <w:numFmt w:val="bullet"/>
      <w:lvlText w:val="–"/>
      <w:lvlJc w:val="left"/>
      <w:pPr>
        <w:tabs>
          <w:tab w:val="num" w:pos="2880"/>
        </w:tabs>
        <w:ind w:left="2880" w:hanging="360"/>
      </w:pPr>
      <w:rPr>
        <w:rFonts w:ascii="Arial" w:hAnsi="Arial" w:hint="default"/>
      </w:rPr>
    </w:lvl>
    <w:lvl w:ilvl="4" w:tplc="85D2605C" w:tentative="1">
      <w:start w:val="1"/>
      <w:numFmt w:val="bullet"/>
      <w:lvlText w:val="–"/>
      <w:lvlJc w:val="left"/>
      <w:pPr>
        <w:tabs>
          <w:tab w:val="num" w:pos="3600"/>
        </w:tabs>
        <w:ind w:left="3600" w:hanging="360"/>
      </w:pPr>
      <w:rPr>
        <w:rFonts w:ascii="Arial" w:hAnsi="Arial" w:hint="default"/>
      </w:rPr>
    </w:lvl>
    <w:lvl w:ilvl="5" w:tplc="32C03DC4" w:tentative="1">
      <w:start w:val="1"/>
      <w:numFmt w:val="bullet"/>
      <w:lvlText w:val="–"/>
      <w:lvlJc w:val="left"/>
      <w:pPr>
        <w:tabs>
          <w:tab w:val="num" w:pos="4320"/>
        </w:tabs>
        <w:ind w:left="4320" w:hanging="360"/>
      </w:pPr>
      <w:rPr>
        <w:rFonts w:ascii="Arial" w:hAnsi="Arial" w:hint="default"/>
      </w:rPr>
    </w:lvl>
    <w:lvl w:ilvl="6" w:tplc="FB6CFB3A" w:tentative="1">
      <w:start w:val="1"/>
      <w:numFmt w:val="bullet"/>
      <w:lvlText w:val="–"/>
      <w:lvlJc w:val="left"/>
      <w:pPr>
        <w:tabs>
          <w:tab w:val="num" w:pos="5040"/>
        </w:tabs>
        <w:ind w:left="5040" w:hanging="360"/>
      </w:pPr>
      <w:rPr>
        <w:rFonts w:ascii="Arial" w:hAnsi="Arial" w:hint="default"/>
      </w:rPr>
    </w:lvl>
    <w:lvl w:ilvl="7" w:tplc="7CBA73FE" w:tentative="1">
      <w:start w:val="1"/>
      <w:numFmt w:val="bullet"/>
      <w:lvlText w:val="–"/>
      <w:lvlJc w:val="left"/>
      <w:pPr>
        <w:tabs>
          <w:tab w:val="num" w:pos="5760"/>
        </w:tabs>
        <w:ind w:left="5760" w:hanging="360"/>
      </w:pPr>
      <w:rPr>
        <w:rFonts w:ascii="Arial" w:hAnsi="Arial" w:hint="default"/>
      </w:rPr>
    </w:lvl>
    <w:lvl w:ilvl="8" w:tplc="3CFE70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A37E37"/>
    <w:multiLevelType w:val="hybridMultilevel"/>
    <w:tmpl w:val="6500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63F9D"/>
    <w:multiLevelType w:val="hybridMultilevel"/>
    <w:tmpl w:val="35C8C5FE"/>
    <w:lvl w:ilvl="0" w:tplc="4DAC3BCE">
      <w:start w:val="1"/>
      <w:numFmt w:val="bullet"/>
      <w:lvlText w:val="–"/>
      <w:lvlJc w:val="left"/>
      <w:pPr>
        <w:tabs>
          <w:tab w:val="num" w:pos="720"/>
        </w:tabs>
        <w:ind w:left="720" w:hanging="360"/>
      </w:pPr>
      <w:rPr>
        <w:rFonts w:ascii="Arial" w:hAnsi="Arial" w:hint="default"/>
      </w:rPr>
    </w:lvl>
    <w:lvl w:ilvl="1" w:tplc="DB2A8F4C">
      <w:start w:val="1"/>
      <w:numFmt w:val="bullet"/>
      <w:lvlText w:val="–"/>
      <w:lvlJc w:val="left"/>
      <w:pPr>
        <w:tabs>
          <w:tab w:val="num" w:pos="1440"/>
        </w:tabs>
        <w:ind w:left="1440" w:hanging="360"/>
      </w:pPr>
      <w:rPr>
        <w:rFonts w:ascii="Arial" w:hAnsi="Arial" w:hint="default"/>
      </w:rPr>
    </w:lvl>
    <w:lvl w:ilvl="2" w:tplc="D1565A88">
      <w:numFmt w:val="bullet"/>
      <w:lvlText w:val="•"/>
      <w:lvlJc w:val="left"/>
      <w:pPr>
        <w:tabs>
          <w:tab w:val="num" w:pos="2160"/>
        </w:tabs>
        <w:ind w:left="2160" w:hanging="360"/>
      </w:pPr>
      <w:rPr>
        <w:rFonts w:ascii="Arial" w:hAnsi="Arial" w:hint="default"/>
      </w:rPr>
    </w:lvl>
    <w:lvl w:ilvl="3" w:tplc="9C0E7280">
      <w:numFmt w:val="bullet"/>
      <w:lvlText w:val="–"/>
      <w:lvlJc w:val="left"/>
      <w:pPr>
        <w:tabs>
          <w:tab w:val="num" w:pos="2880"/>
        </w:tabs>
        <w:ind w:left="2880" w:hanging="360"/>
      </w:pPr>
      <w:rPr>
        <w:rFonts w:ascii="Arial" w:hAnsi="Arial" w:hint="default"/>
      </w:rPr>
    </w:lvl>
    <w:lvl w:ilvl="4" w:tplc="334679A4" w:tentative="1">
      <w:start w:val="1"/>
      <w:numFmt w:val="bullet"/>
      <w:lvlText w:val="–"/>
      <w:lvlJc w:val="left"/>
      <w:pPr>
        <w:tabs>
          <w:tab w:val="num" w:pos="3600"/>
        </w:tabs>
        <w:ind w:left="3600" w:hanging="360"/>
      </w:pPr>
      <w:rPr>
        <w:rFonts w:ascii="Arial" w:hAnsi="Arial" w:hint="default"/>
      </w:rPr>
    </w:lvl>
    <w:lvl w:ilvl="5" w:tplc="0CBC02D0" w:tentative="1">
      <w:start w:val="1"/>
      <w:numFmt w:val="bullet"/>
      <w:lvlText w:val="–"/>
      <w:lvlJc w:val="left"/>
      <w:pPr>
        <w:tabs>
          <w:tab w:val="num" w:pos="4320"/>
        </w:tabs>
        <w:ind w:left="4320" w:hanging="360"/>
      </w:pPr>
      <w:rPr>
        <w:rFonts w:ascii="Arial" w:hAnsi="Arial" w:hint="default"/>
      </w:rPr>
    </w:lvl>
    <w:lvl w:ilvl="6" w:tplc="3AB47AEA" w:tentative="1">
      <w:start w:val="1"/>
      <w:numFmt w:val="bullet"/>
      <w:lvlText w:val="–"/>
      <w:lvlJc w:val="left"/>
      <w:pPr>
        <w:tabs>
          <w:tab w:val="num" w:pos="5040"/>
        </w:tabs>
        <w:ind w:left="5040" w:hanging="360"/>
      </w:pPr>
      <w:rPr>
        <w:rFonts w:ascii="Arial" w:hAnsi="Arial" w:hint="default"/>
      </w:rPr>
    </w:lvl>
    <w:lvl w:ilvl="7" w:tplc="07B618CC" w:tentative="1">
      <w:start w:val="1"/>
      <w:numFmt w:val="bullet"/>
      <w:lvlText w:val="–"/>
      <w:lvlJc w:val="left"/>
      <w:pPr>
        <w:tabs>
          <w:tab w:val="num" w:pos="5760"/>
        </w:tabs>
        <w:ind w:left="5760" w:hanging="360"/>
      </w:pPr>
      <w:rPr>
        <w:rFonts w:ascii="Arial" w:hAnsi="Arial" w:hint="default"/>
      </w:rPr>
    </w:lvl>
    <w:lvl w:ilvl="8" w:tplc="C284C5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360FA"/>
    <w:multiLevelType w:val="hybridMultilevel"/>
    <w:tmpl w:val="3B10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BBA7F9E"/>
    <w:multiLevelType w:val="hybridMultilevel"/>
    <w:tmpl w:val="2BB2A28E"/>
    <w:lvl w:ilvl="0" w:tplc="B19E971A">
      <w:start w:val="1"/>
      <w:numFmt w:val="bullet"/>
      <w:lvlText w:val="•"/>
      <w:lvlJc w:val="left"/>
      <w:pPr>
        <w:tabs>
          <w:tab w:val="num" w:pos="720"/>
        </w:tabs>
        <w:ind w:left="720" w:hanging="360"/>
      </w:pPr>
      <w:rPr>
        <w:rFonts w:ascii="Arial" w:hAnsi="Arial" w:hint="default"/>
      </w:rPr>
    </w:lvl>
    <w:lvl w:ilvl="1" w:tplc="2FE82664">
      <w:numFmt w:val="bullet"/>
      <w:lvlText w:val="–"/>
      <w:lvlJc w:val="left"/>
      <w:pPr>
        <w:tabs>
          <w:tab w:val="num" w:pos="1440"/>
        </w:tabs>
        <w:ind w:left="1440" w:hanging="360"/>
      </w:pPr>
      <w:rPr>
        <w:rFonts w:ascii="Arial" w:hAnsi="Arial" w:hint="default"/>
      </w:rPr>
    </w:lvl>
    <w:lvl w:ilvl="2" w:tplc="46D4855C" w:tentative="1">
      <w:start w:val="1"/>
      <w:numFmt w:val="bullet"/>
      <w:lvlText w:val="•"/>
      <w:lvlJc w:val="left"/>
      <w:pPr>
        <w:tabs>
          <w:tab w:val="num" w:pos="2160"/>
        </w:tabs>
        <w:ind w:left="2160" w:hanging="360"/>
      </w:pPr>
      <w:rPr>
        <w:rFonts w:ascii="Arial" w:hAnsi="Arial" w:hint="default"/>
      </w:rPr>
    </w:lvl>
    <w:lvl w:ilvl="3" w:tplc="963ADDBE" w:tentative="1">
      <w:start w:val="1"/>
      <w:numFmt w:val="bullet"/>
      <w:lvlText w:val="•"/>
      <w:lvlJc w:val="left"/>
      <w:pPr>
        <w:tabs>
          <w:tab w:val="num" w:pos="2880"/>
        </w:tabs>
        <w:ind w:left="2880" w:hanging="360"/>
      </w:pPr>
      <w:rPr>
        <w:rFonts w:ascii="Arial" w:hAnsi="Arial" w:hint="default"/>
      </w:rPr>
    </w:lvl>
    <w:lvl w:ilvl="4" w:tplc="53D22336" w:tentative="1">
      <w:start w:val="1"/>
      <w:numFmt w:val="bullet"/>
      <w:lvlText w:val="•"/>
      <w:lvlJc w:val="left"/>
      <w:pPr>
        <w:tabs>
          <w:tab w:val="num" w:pos="3600"/>
        </w:tabs>
        <w:ind w:left="3600" w:hanging="360"/>
      </w:pPr>
      <w:rPr>
        <w:rFonts w:ascii="Arial" w:hAnsi="Arial" w:hint="default"/>
      </w:rPr>
    </w:lvl>
    <w:lvl w:ilvl="5" w:tplc="1660E98A" w:tentative="1">
      <w:start w:val="1"/>
      <w:numFmt w:val="bullet"/>
      <w:lvlText w:val="•"/>
      <w:lvlJc w:val="left"/>
      <w:pPr>
        <w:tabs>
          <w:tab w:val="num" w:pos="4320"/>
        </w:tabs>
        <w:ind w:left="4320" w:hanging="360"/>
      </w:pPr>
      <w:rPr>
        <w:rFonts w:ascii="Arial" w:hAnsi="Arial" w:hint="default"/>
      </w:rPr>
    </w:lvl>
    <w:lvl w:ilvl="6" w:tplc="E0001044" w:tentative="1">
      <w:start w:val="1"/>
      <w:numFmt w:val="bullet"/>
      <w:lvlText w:val="•"/>
      <w:lvlJc w:val="left"/>
      <w:pPr>
        <w:tabs>
          <w:tab w:val="num" w:pos="5040"/>
        </w:tabs>
        <w:ind w:left="5040" w:hanging="360"/>
      </w:pPr>
      <w:rPr>
        <w:rFonts w:ascii="Arial" w:hAnsi="Arial" w:hint="default"/>
      </w:rPr>
    </w:lvl>
    <w:lvl w:ilvl="7" w:tplc="76EA611C" w:tentative="1">
      <w:start w:val="1"/>
      <w:numFmt w:val="bullet"/>
      <w:lvlText w:val="•"/>
      <w:lvlJc w:val="left"/>
      <w:pPr>
        <w:tabs>
          <w:tab w:val="num" w:pos="5760"/>
        </w:tabs>
        <w:ind w:left="5760" w:hanging="360"/>
      </w:pPr>
      <w:rPr>
        <w:rFonts w:ascii="Arial" w:hAnsi="Arial" w:hint="default"/>
      </w:rPr>
    </w:lvl>
    <w:lvl w:ilvl="8" w:tplc="04D26A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0C1924"/>
    <w:multiLevelType w:val="hybridMultilevel"/>
    <w:tmpl w:val="802EDD52"/>
    <w:lvl w:ilvl="0" w:tplc="3202BE16">
      <w:start w:val="1"/>
      <w:numFmt w:val="bullet"/>
      <w:lvlText w:val="•"/>
      <w:lvlJc w:val="left"/>
      <w:pPr>
        <w:tabs>
          <w:tab w:val="num" w:pos="720"/>
        </w:tabs>
        <w:ind w:left="720" w:hanging="360"/>
      </w:pPr>
      <w:rPr>
        <w:rFonts w:ascii="Arial" w:hAnsi="Arial" w:hint="default"/>
      </w:rPr>
    </w:lvl>
    <w:lvl w:ilvl="1" w:tplc="F7EE04EC">
      <w:numFmt w:val="bullet"/>
      <w:lvlText w:val="–"/>
      <w:lvlJc w:val="left"/>
      <w:pPr>
        <w:tabs>
          <w:tab w:val="num" w:pos="1440"/>
        </w:tabs>
        <w:ind w:left="1440" w:hanging="360"/>
      </w:pPr>
      <w:rPr>
        <w:rFonts w:ascii="Arial" w:hAnsi="Arial" w:hint="default"/>
      </w:rPr>
    </w:lvl>
    <w:lvl w:ilvl="2" w:tplc="1A9E625E" w:tentative="1">
      <w:start w:val="1"/>
      <w:numFmt w:val="bullet"/>
      <w:lvlText w:val="•"/>
      <w:lvlJc w:val="left"/>
      <w:pPr>
        <w:tabs>
          <w:tab w:val="num" w:pos="2160"/>
        </w:tabs>
        <w:ind w:left="2160" w:hanging="360"/>
      </w:pPr>
      <w:rPr>
        <w:rFonts w:ascii="Arial" w:hAnsi="Arial" w:hint="default"/>
      </w:rPr>
    </w:lvl>
    <w:lvl w:ilvl="3" w:tplc="487E71FE" w:tentative="1">
      <w:start w:val="1"/>
      <w:numFmt w:val="bullet"/>
      <w:lvlText w:val="•"/>
      <w:lvlJc w:val="left"/>
      <w:pPr>
        <w:tabs>
          <w:tab w:val="num" w:pos="2880"/>
        </w:tabs>
        <w:ind w:left="2880" w:hanging="360"/>
      </w:pPr>
      <w:rPr>
        <w:rFonts w:ascii="Arial" w:hAnsi="Arial" w:hint="default"/>
      </w:rPr>
    </w:lvl>
    <w:lvl w:ilvl="4" w:tplc="BBB253B0" w:tentative="1">
      <w:start w:val="1"/>
      <w:numFmt w:val="bullet"/>
      <w:lvlText w:val="•"/>
      <w:lvlJc w:val="left"/>
      <w:pPr>
        <w:tabs>
          <w:tab w:val="num" w:pos="3600"/>
        </w:tabs>
        <w:ind w:left="3600" w:hanging="360"/>
      </w:pPr>
      <w:rPr>
        <w:rFonts w:ascii="Arial" w:hAnsi="Arial" w:hint="default"/>
      </w:rPr>
    </w:lvl>
    <w:lvl w:ilvl="5" w:tplc="0C9E8434" w:tentative="1">
      <w:start w:val="1"/>
      <w:numFmt w:val="bullet"/>
      <w:lvlText w:val="•"/>
      <w:lvlJc w:val="left"/>
      <w:pPr>
        <w:tabs>
          <w:tab w:val="num" w:pos="4320"/>
        </w:tabs>
        <w:ind w:left="4320" w:hanging="360"/>
      </w:pPr>
      <w:rPr>
        <w:rFonts w:ascii="Arial" w:hAnsi="Arial" w:hint="default"/>
      </w:rPr>
    </w:lvl>
    <w:lvl w:ilvl="6" w:tplc="216A2F5E" w:tentative="1">
      <w:start w:val="1"/>
      <w:numFmt w:val="bullet"/>
      <w:lvlText w:val="•"/>
      <w:lvlJc w:val="left"/>
      <w:pPr>
        <w:tabs>
          <w:tab w:val="num" w:pos="5040"/>
        </w:tabs>
        <w:ind w:left="5040" w:hanging="360"/>
      </w:pPr>
      <w:rPr>
        <w:rFonts w:ascii="Arial" w:hAnsi="Arial" w:hint="default"/>
      </w:rPr>
    </w:lvl>
    <w:lvl w:ilvl="7" w:tplc="7444F6DA" w:tentative="1">
      <w:start w:val="1"/>
      <w:numFmt w:val="bullet"/>
      <w:lvlText w:val="•"/>
      <w:lvlJc w:val="left"/>
      <w:pPr>
        <w:tabs>
          <w:tab w:val="num" w:pos="5760"/>
        </w:tabs>
        <w:ind w:left="5760" w:hanging="360"/>
      </w:pPr>
      <w:rPr>
        <w:rFonts w:ascii="Arial" w:hAnsi="Arial" w:hint="default"/>
      </w:rPr>
    </w:lvl>
    <w:lvl w:ilvl="8" w:tplc="9F8EB8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D7873"/>
    <w:multiLevelType w:val="multilevel"/>
    <w:tmpl w:val="2EC57E7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66D6390"/>
    <w:multiLevelType w:val="hybridMultilevel"/>
    <w:tmpl w:val="ACC0E4EE"/>
    <w:lvl w:ilvl="0" w:tplc="37064D7A">
      <w:start w:val="1"/>
      <w:numFmt w:val="bullet"/>
      <w:lvlText w:val="•"/>
      <w:lvlJc w:val="left"/>
      <w:pPr>
        <w:tabs>
          <w:tab w:val="num" w:pos="720"/>
        </w:tabs>
        <w:ind w:left="720" w:hanging="360"/>
      </w:pPr>
      <w:rPr>
        <w:rFonts w:ascii="Arial" w:hAnsi="Arial" w:hint="default"/>
      </w:rPr>
    </w:lvl>
    <w:lvl w:ilvl="1" w:tplc="9DA2FAD6">
      <w:numFmt w:val="bullet"/>
      <w:lvlText w:val="–"/>
      <w:lvlJc w:val="left"/>
      <w:pPr>
        <w:tabs>
          <w:tab w:val="num" w:pos="1440"/>
        </w:tabs>
        <w:ind w:left="1440" w:hanging="360"/>
      </w:pPr>
      <w:rPr>
        <w:rFonts w:ascii="Arial" w:hAnsi="Arial" w:hint="default"/>
      </w:rPr>
    </w:lvl>
    <w:lvl w:ilvl="2" w:tplc="A1466642" w:tentative="1">
      <w:start w:val="1"/>
      <w:numFmt w:val="bullet"/>
      <w:lvlText w:val="•"/>
      <w:lvlJc w:val="left"/>
      <w:pPr>
        <w:tabs>
          <w:tab w:val="num" w:pos="2160"/>
        </w:tabs>
        <w:ind w:left="2160" w:hanging="360"/>
      </w:pPr>
      <w:rPr>
        <w:rFonts w:ascii="Arial" w:hAnsi="Arial" w:hint="default"/>
      </w:rPr>
    </w:lvl>
    <w:lvl w:ilvl="3" w:tplc="59F81A84" w:tentative="1">
      <w:start w:val="1"/>
      <w:numFmt w:val="bullet"/>
      <w:lvlText w:val="•"/>
      <w:lvlJc w:val="left"/>
      <w:pPr>
        <w:tabs>
          <w:tab w:val="num" w:pos="2880"/>
        </w:tabs>
        <w:ind w:left="2880" w:hanging="360"/>
      </w:pPr>
      <w:rPr>
        <w:rFonts w:ascii="Arial" w:hAnsi="Arial" w:hint="default"/>
      </w:rPr>
    </w:lvl>
    <w:lvl w:ilvl="4" w:tplc="836C4894" w:tentative="1">
      <w:start w:val="1"/>
      <w:numFmt w:val="bullet"/>
      <w:lvlText w:val="•"/>
      <w:lvlJc w:val="left"/>
      <w:pPr>
        <w:tabs>
          <w:tab w:val="num" w:pos="3600"/>
        </w:tabs>
        <w:ind w:left="3600" w:hanging="360"/>
      </w:pPr>
      <w:rPr>
        <w:rFonts w:ascii="Arial" w:hAnsi="Arial" w:hint="default"/>
      </w:rPr>
    </w:lvl>
    <w:lvl w:ilvl="5" w:tplc="DAE66D52" w:tentative="1">
      <w:start w:val="1"/>
      <w:numFmt w:val="bullet"/>
      <w:lvlText w:val="•"/>
      <w:lvlJc w:val="left"/>
      <w:pPr>
        <w:tabs>
          <w:tab w:val="num" w:pos="4320"/>
        </w:tabs>
        <w:ind w:left="4320" w:hanging="360"/>
      </w:pPr>
      <w:rPr>
        <w:rFonts w:ascii="Arial" w:hAnsi="Arial" w:hint="default"/>
      </w:rPr>
    </w:lvl>
    <w:lvl w:ilvl="6" w:tplc="5C9638C4" w:tentative="1">
      <w:start w:val="1"/>
      <w:numFmt w:val="bullet"/>
      <w:lvlText w:val="•"/>
      <w:lvlJc w:val="left"/>
      <w:pPr>
        <w:tabs>
          <w:tab w:val="num" w:pos="5040"/>
        </w:tabs>
        <w:ind w:left="5040" w:hanging="360"/>
      </w:pPr>
      <w:rPr>
        <w:rFonts w:ascii="Arial" w:hAnsi="Arial" w:hint="default"/>
      </w:rPr>
    </w:lvl>
    <w:lvl w:ilvl="7" w:tplc="121ADCDA" w:tentative="1">
      <w:start w:val="1"/>
      <w:numFmt w:val="bullet"/>
      <w:lvlText w:val="•"/>
      <w:lvlJc w:val="left"/>
      <w:pPr>
        <w:tabs>
          <w:tab w:val="num" w:pos="5760"/>
        </w:tabs>
        <w:ind w:left="5760" w:hanging="360"/>
      </w:pPr>
      <w:rPr>
        <w:rFonts w:ascii="Arial" w:hAnsi="Arial" w:hint="default"/>
      </w:rPr>
    </w:lvl>
    <w:lvl w:ilvl="8" w:tplc="14B48B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97278C"/>
    <w:multiLevelType w:val="hybridMultilevel"/>
    <w:tmpl w:val="B9C2CA7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2B6C1763"/>
    <w:multiLevelType w:val="hybridMultilevel"/>
    <w:tmpl w:val="D21AD772"/>
    <w:lvl w:ilvl="0" w:tplc="C4AC96EC">
      <w:start w:val="1"/>
      <w:numFmt w:val="bullet"/>
      <w:lvlText w:val="•"/>
      <w:lvlJc w:val="left"/>
      <w:pPr>
        <w:tabs>
          <w:tab w:val="num" w:pos="720"/>
        </w:tabs>
        <w:ind w:left="720" w:hanging="360"/>
      </w:pPr>
      <w:rPr>
        <w:rFonts w:ascii="Arial" w:hAnsi="Arial" w:hint="default"/>
      </w:rPr>
    </w:lvl>
    <w:lvl w:ilvl="1" w:tplc="543ABC3A">
      <w:numFmt w:val="bullet"/>
      <w:lvlText w:val="–"/>
      <w:lvlJc w:val="left"/>
      <w:pPr>
        <w:tabs>
          <w:tab w:val="num" w:pos="1440"/>
        </w:tabs>
        <w:ind w:left="1440" w:hanging="360"/>
      </w:pPr>
      <w:rPr>
        <w:rFonts w:ascii="Arial" w:hAnsi="Arial" w:hint="default"/>
      </w:rPr>
    </w:lvl>
    <w:lvl w:ilvl="2" w:tplc="B23AE1F8" w:tentative="1">
      <w:start w:val="1"/>
      <w:numFmt w:val="bullet"/>
      <w:lvlText w:val="•"/>
      <w:lvlJc w:val="left"/>
      <w:pPr>
        <w:tabs>
          <w:tab w:val="num" w:pos="2160"/>
        </w:tabs>
        <w:ind w:left="2160" w:hanging="360"/>
      </w:pPr>
      <w:rPr>
        <w:rFonts w:ascii="Arial" w:hAnsi="Arial" w:hint="default"/>
      </w:rPr>
    </w:lvl>
    <w:lvl w:ilvl="3" w:tplc="6E64653E" w:tentative="1">
      <w:start w:val="1"/>
      <w:numFmt w:val="bullet"/>
      <w:lvlText w:val="•"/>
      <w:lvlJc w:val="left"/>
      <w:pPr>
        <w:tabs>
          <w:tab w:val="num" w:pos="2880"/>
        </w:tabs>
        <w:ind w:left="2880" w:hanging="360"/>
      </w:pPr>
      <w:rPr>
        <w:rFonts w:ascii="Arial" w:hAnsi="Arial" w:hint="default"/>
      </w:rPr>
    </w:lvl>
    <w:lvl w:ilvl="4" w:tplc="72DE3148" w:tentative="1">
      <w:start w:val="1"/>
      <w:numFmt w:val="bullet"/>
      <w:lvlText w:val="•"/>
      <w:lvlJc w:val="left"/>
      <w:pPr>
        <w:tabs>
          <w:tab w:val="num" w:pos="3600"/>
        </w:tabs>
        <w:ind w:left="3600" w:hanging="360"/>
      </w:pPr>
      <w:rPr>
        <w:rFonts w:ascii="Arial" w:hAnsi="Arial" w:hint="default"/>
      </w:rPr>
    </w:lvl>
    <w:lvl w:ilvl="5" w:tplc="05363234" w:tentative="1">
      <w:start w:val="1"/>
      <w:numFmt w:val="bullet"/>
      <w:lvlText w:val="•"/>
      <w:lvlJc w:val="left"/>
      <w:pPr>
        <w:tabs>
          <w:tab w:val="num" w:pos="4320"/>
        </w:tabs>
        <w:ind w:left="4320" w:hanging="360"/>
      </w:pPr>
      <w:rPr>
        <w:rFonts w:ascii="Arial" w:hAnsi="Arial" w:hint="default"/>
      </w:rPr>
    </w:lvl>
    <w:lvl w:ilvl="6" w:tplc="757C89E2" w:tentative="1">
      <w:start w:val="1"/>
      <w:numFmt w:val="bullet"/>
      <w:lvlText w:val="•"/>
      <w:lvlJc w:val="left"/>
      <w:pPr>
        <w:tabs>
          <w:tab w:val="num" w:pos="5040"/>
        </w:tabs>
        <w:ind w:left="5040" w:hanging="360"/>
      </w:pPr>
      <w:rPr>
        <w:rFonts w:ascii="Arial" w:hAnsi="Arial" w:hint="default"/>
      </w:rPr>
    </w:lvl>
    <w:lvl w:ilvl="7" w:tplc="2B90A854" w:tentative="1">
      <w:start w:val="1"/>
      <w:numFmt w:val="bullet"/>
      <w:lvlText w:val="•"/>
      <w:lvlJc w:val="left"/>
      <w:pPr>
        <w:tabs>
          <w:tab w:val="num" w:pos="5760"/>
        </w:tabs>
        <w:ind w:left="5760" w:hanging="360"/>
      </w:pPr>
      <w:rPr>
        <w:rFonts w:ascii="Arial" w:hAnsi="Arial" w:hint="default"/>
      </w:rPr>
    </w:lvl>
    <w:lvl w:ilvl="8" w:tplc="0E88D3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910F3C"/>
    <w:multiLevelType w:val="hybridMultilevel"/>
    <w:tmpl w:val="4C84C7F0"/>
    <w:lvl w:ilvl="0" w:tplc="F50C5C84">
      <w:start w:val="1"/>
      <w:numFmt w:val="bullet"/>
      <w:lvlText w:val="•"/>
      <w:lvlJc w:val="left"/>
      <w:pPr>
        <w:tabs>
          <w:tab w:val="num" w:pos="720"/>
        </w:tabs>
        <w:ind w:left="720" w:hanging="360"/>
      </w:pPr>
      <w:rPr>
        <w:rFonts w:ascii="Arial" w:hAnsi="Arial" w:hint="default"/>
      </w:rPr>
    </w:lvl>
    <w:lvl w:ilvl="1" w:tplc="8BD4CF12">
      <w:numFmt w:val="bullet"/>
      <w:lvlText w:val="–"/>
      <w:lvlJc w:val="left"/>
      <w:pPr>
        <w:tabs>
          <w:tab w:val="num" w:pos="1440"/>
        </w:tabs>
        <w:ind w:left="1440" w:hanging="360"/>
      </w:pPr>
      <w:rPr>
        <w:rFonts w:ascii="Arial" w:hAnsi="Arial" w:hint="default"/>
      </w:rPr>
    </w:lvl>
    <w:lvl w:ilvl="2" w:tplc="798A0B4A" w:tentative="1">
      <w:start w:val="1"/>
      <w:numFmt w:val="bullet"/>
      <w:lvlText w:val="•"/>
      <w:lvlJc w:val="left"/>
      <w:pPr>
        <w:tabs>
          <w:tab w:val="num" w:pos="2160"/>
        </w:tabs>
        <w:ind w:left="2160" w:hanging="360"/>
      </w:pPr>
      <w:rPr>
        <w:rFonts w:ascii="Arial" w:hAnsi="Arial" w:hint="default"/>
      </w:rPr>
    </w:lvl>
    <w:lvl w:ilvl="3" w:tplc="72465146" w:tentative="1">
      <w:start w:val="1"/>
      <w:numFmt w:val="bullet"/>
      <w:lvlText w:val="•"/>
      <w:lvlJc w:val="left"/>
      <w:pPr>
        <w:tabs>
          <w:tab w:val="num" w:pos="2880"/>
        </w:tabs>
        <w:ind w:left="2880" w:hanging="360"/>
      </w:pPr>
      <w:rPr>
        <w:rFonts w:ascii="Arial" w:hAnsi="Arial" w:hint="default"/>
      </w:rPr>
    </w:lvl>
    <w:lvl w:ilvl="4" w:tplc="616AA330" w:tentative="1">
      <w:start w:val="1"/>
      <w:numFmt w:val="bullet"/>
      <w:lvlText w:val="•"/>
      <w:lvlJc w:val="left"/>
      <w:pPr>
        <w:tabs>
          <w:tab w:val="num" w:pos="3600"/>
        </w:tabs>
        <w:ind w:left="3600" w:hanging="360"/>
      </w:pPr>
      <w:rPr>
        <w:rFonts w:ascii="Arial" w:hAnsi="Arial" w:hint="default"/>
      </w:rPr>
    </w:lvl>
    <w:lvl w:ilvl="5" w:tplc="D646C5F4" w:tentative="1">
      <w:start w:val="1"/>
      <w:numFmt w:val="bullet"/>
      <w:lvlText w:val="•"/>
      <w:lvlJc w:val="left"/>
      <w:pPr>
        <w:tabs>
          <w:tab w:val="num" w:pos="4320"/>
        </w:tabs>
        <w:ind w:left="4320" w:hanging="360"/>
      </w:pPr>
      <w:rPr>
        <w:rFonts w:ascii="Arial" w:hAnsi="Arial" w:hint="default"/>
      </w:rPr>
    </w:lvl>
    <w:lvl w:ilvl="6" w:tplc="C7FA734C" w:tentative="1">
      <w:start w:val="1"/>
      <w:numFmt w:val="bullet"/>
      <w:lvlText w:val="•"/>
      <w:lvlJc w:val="left"/>
      <w:pPr>
        <w:tabs>
          <w:tab w:val="num" w:pos="5040"/>
        </w:tabs>
        <w:ind w:left="5040" w:hanging="360"/>
      </w:pPr>
      <w:rPr>
        <w:rFonts w:ascii="Arial" w:hAnsi="Arial" w:hint="default"/>
      </w:rPr>
    </w:lvl>
    <w:lvl w:ilvl="7" w:tplc="958C8262" w:tentative="1">
      <w:start w:val="1"/>
      <w:numFmt w:val="bullet"/>
      <w:lvlText w:val="•"/>
      <w:lvlJc w:val="left"/>
      <w:pPr>
        <w:tabs>
          <w:tab w:val="num" w:pos="5760"/>
        </w:tabs>
        <w:ind w:left="5760" w:hanging="360"/>
      </w:pPr>
      <w:rPr>
        <w:rFonts w:ascii="Arial" w:hAnsi="Arial" w:hint="default"/>
      </w:rPr>
    </w:lvl>
    <w:lvl w:ilvl="8" w:tplc="623AE2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4279CC"/>
    <w:multiLevelType w:val="hybridMultilevel"/>
    <w:tmpl w:val="6BDEA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8330E3"/>
    <w:multiLevelType w:val="hybridMultilevel"/>
    <w:tmpl w:val="184CA12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D38AE446">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2608AE"/>
    <w:multiLevelType w:val="hybridMultilevel"/>
    <w:tmpl w:val="70BC5CEE"/>
    <w:lvl w:ilvl="0" w:tplc="748A35BE">
      <w:start w:val="1"/>
      <w:numFmt w:val="bullet"/>
      <w:lvlText w:val="•"/>
      <w:lvlJc w:val="left"/>
      <w:pPr>
        <w:tabs>
          <w:tab w:val="num" w:pos="720"/>
        </w:tabs>
        <w:ind w:left="720" w:hanging="360"/>
      </w:pPr>
      <w:rPr>
        <w:rFonts w:ascii="Arial" w:hAnsi="Arial" w:hint="default"/>
      </w:rPr>
    </w:lvl>
    <w:lvl w:ilvl="1" w:tplc="239C59D0">
      <w:numFmt w:val="bullet"/>
      <w:lvlText w:val="–"/>
      <w:lvlJc w:val="left"/>
      <w:pPr>
        <w:tabs>
          <w:tab w:val="num" w:pos="1440"/>
        </w:tabs>
        <w:ind w:left="1440" w:hanging="360"/>
      </w:pPr>
      <w:rPr>
        <w:rFonts w:ascii="Arial" w:hAnsi="Arial" w:hint="default"/>
      </w:rPr>
    </w:lvl>
    <w:lvl w:ilvl="2" w:tplc="F2B6F64C">
      <w:numFmt w:val="bullet"/>
      <w:lvlText w:val="•"/>
      <w:lvlJc w:val="left"/>
      <w:pPr>
        <w:tabs>
          <w:tab w:val="num" w:pos="2160"/>
        </w:tabs>
        <w:ind w:left="2160" w:hanging="360"/>
      </w:pPr>
      <w:rPr>
        <w:rFonts w:ascii="Arial" w:hAnsi="Arial" w:hint="default"/>
      </w:rPr>
    </w:lvl>
    <w:lvl w:ilvl="3" w:tplc="874CDA9E" w:tentative="1">
      <w:start w:val="1"/>
      <w:numFmt w:val="bullet"/>
      <w:lvlText w:val="•"/>
      <w:lvlJc w:val="left"/>
      <w:pPr>
        <w:tabs>
          <w:tab w:val="num" w:pos="2880"/>
        </w:tabs>
        <w:ind w:left="2880" w:hanging="360"/>
      </w:pPr>
      <w:rPr>
        <w:rFonts w:ascii="Arial" w:hAnsi="Arial" w:hint="default"/>
      </w:rPr>
    </w:lvl>
    <w:lvl w:ilvl="4" w:tplc="7BB8E6D8" w:tentative="1">
      <w:start w:val="1"/>
      <w:numFmt w:val="bullet"/>
      <w:lvlText w:val="•"/>
      <w:lvlJc w:val="left"/>
      <w:pPr>
        <w:tabs>
          <w:tab w:val="num" w:pos="3600"/>
        </w:tabs>
        <w:ind w:left="3600" w:hanging="360"/>
      </w:pPr>
      <w:rPr>
        <w:rFonts w:ascii="Arial" w:hAnsi="Arial" w:hint="default"/>
      </w:rPr>
    </w:lvl>
    <w:lvl w:ilvl="5" w:tplc="87E84508" w:tentative="1">
      <w:start w:val="1"/>
      <w:numFmt w:val="bullet"/>
      <w:lvlText w:val="•"/>
      <w:lvlJc w:val="left"/>
      <w:pPr>
        <w:tabs>
          <w:tab w:val="num" w:pos="4320"/>
        </w:tabs>
        <w:ind w:left="4320" w:hanging="360"/>
      </w:pPr>
      <w:rPr>
        <w:rFonts w:ascii="Arial" w:hAnsi="Arial" w:hint="default"/>
      </w:rPr>
    </w:lvl>
    <w:lvl w:ilvl="6" w:tplc="C0B09666" w:tentative="1">
      <w:start w:val="1"/>
      <w:numFmt w:val="bullet"/>
      <w:lvlText w:val="•"/>
      <w:lvlJc w:val="left"/>
      <w:pPr>
        <w:tabs>
          <w:tab w:val="num" w:pos="5040"/>
        </w:tabs>
        <w:ind w:left="5040" w:hanging="360"/>
      </w:pPr>
      <w:rPr>
        <w:rFonts w:ascii="Arial" w:hAnsi="Arial" w:hint="default"/>
      </w:rPr>
    </w:lvl>
    <w:lvl w:ilvl="7" w:tplc="5A02836E" w:tentative="1">
      <w:start w:val="1"/>
      <w:numFmt w:val="bullet"/>
      <w:lvlText w:val="•"/>
      <w:lvlJc w:val="left"/>
      <w:pPr>
        <w:tabs>
          <w:tab w:val="num" w:pos="5760"/>
        </w:tabs>
        <w:ind w:left="5760" w:hanging="360"/>
      </w:pPr>
      <w:rPr>
        <w:rFonts w:ascii="Arial" w:hAnsi="Arial" w:hint="default"/>
      </w:rPr>
    </w:lvl>
    <w:lvl w:ilvl="8" w:tplc="AA201F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214CB"/>
    <w:multiLevelType w:val="hybridMultilevel"/>
    <w:tmpl w:val="CE96D51E"/>
    <w:lvl w:ilvl="0" w:tplc="860AD5EC">
      <w:start w:val="1"/>
      <w:numFmt w:val="bullet"/>
      <w:lvlText w:val="•"/>
      <w:lvlJc w:val="left"/>
      <w:pPr>
        <w:tabs>
          <w:tab w:val="num" w:pos="720"/>
        </w:tabs>
        <w:ind w:left="720" w:hanging="360"/>
      </w:pPr>
      <w:rPr>
        <w:rFonts w:ascii="Arial" w:hAnsi="Arial" w:hint="default"/>
      </w:rPr>
    </w:lvl>
    <w:lvl w:ilvl="1" w:tplc="4506699C" w:tentative="1">
      <w:start w:val="1"/>
      <w:numFmt w:val="bullet"/>
      <w:lvlText w:val="•"/>
      <w:lvlJc w:val="left"/>
      <w:pPr>
        <w:tabs>
          <w:tab w:val="num" w:pos="1440"/>
        </w:tabs>
        <w:ind w:left="1440" w:hanging="360"/>
      </w:pPr>
      <w:rPr>
        <w:rFonts w:ascii="Arial" w:hAnsi="Arial" w:hint="default"/>
      </w:rPr>
    </w:lvl>
    <w:lvl w:ilvl="2" w:tplc="000E8432" w:tentative="1">
      <w:start w:val="1"/>
      <w:numFmt w:val="bullet"/>
      <w:lvlText w:val="•"/>
      <w:lvlJc w:val="left"/>
      <w:pPr>
        <w:tabs>
          <w:tab w:val="num" w:pos="2160"/>
        </w:tabs>
        <w:ind w:left="2160" w:hanging="360"/>
      </w:pPr>
      <w:rPr>
        <w:rFonts w:ascii="Arial" w:hAnsi="Arial" w:hint="default"/>
      </w:rPr>
    </w:lvl>
    <w:lvl w:ilvl="3" w:tplc="D6029D50" w:tentative="1">
      <w:start w:val="1"/>
      <w:numFmt w:val="bullet"/>
      <w:lvlText w:val="•"/>
      <w:lvlJc w:val="left"/>
      <w:pPr>
        <w:tabs>
          <w:tab w:val="num" w:pos="2880"/>
        </w:tabs>
        <w:ind w:left="2880" w:hanging="360"/>
      </w:pPr>
      <w:rPr>
        <w:rFonts w:ascii="Arial" w:hAnsi="Arial" w:hint="default"/>
      </w:rPr>
    </w:lvl>
    <w:lvl w:ilvl="4" w:tplc="897E2CBC" w:tentative="1">
      <w:start w:val="1"/>
      <w:numFmt w:val="bullet"/>
      <w:lvlText w:val="•"/>
      <w:lvlJc w:val="left"/>
      <w:pPr>
        <w:tabs>
          <w:tab w:val="num" w:pos="3600"/>
        </w:tabs>
        <w:ind w:left="3600" w:hanging="360"/>
      </w:pPr>
      <w:rPr>
        <w:rFonts w:ascii="Arial" w:hAnsi="Arial" w:hint="default"/>
      </w:rPr>
    </w:lvl>
    <w:lvl w:ilvl="5" w:tplc="A490D430" w:tentative="1">
      <w:start w:val="1"/>
      <w:numFmt w:val="bullet"/>
      <w:lvlText w:val="•"/>
      <w:lvlJc w:val="left"/>
      <w:pPr>
        <w:tabs>
          <w:tab w:val="num" w:pos="4320"/>
        </w:tabs>
        <w:ind w:left="4320" w:hanging="360"/>
      </w:pPr>
      <w:rPr>
        <w:rFonts w:ascii="Arial" w:hAnsi="Arial" w:hint="default"/>
      </w:rPr>
    </w:lvl>
    <w:lvl w:ilvl="6" w:tplc="E2682D92" w:tentative="1">
      <w:start w:val="1"/>
      <w:numFmt w:val="bullet"/>
      <w:lvlText w:val="•"/>
      <w:lvlJc w:val="left"/>
      <w:pPr>
        <w:tabs>
          <w:tab w:val="num" w:pos="5040"/>
        </w:tabs>
        <w:ind w:left="5040" w:hanging="360"/>
      </w:pPr>
      <w:rPr>
        <w:rFonts w:ascii="Arial" w:hAnsi="Arial" w:hint="default"/>
      </w:rPr>
    </w:lvl>
    <w:lvl w:ilvl="7" w:tplc="951263C0" w:tentative="1">
      <w:start w:val="1"/>
      <w:numFmt w:val="bullet"/>
      <w:lvlText w:val="•"/>
      <w:lvlJc w:val="left"/>
      <w:pPr>
        <w:tabs>
          <w:tab w:val="num" w:pos="5760"/>
        </w:tabs>
        <w:ind w:left="5760" w:hanging="360"/>
      </w:pPr>
      <w:rPr>
        <w:rFonts w:ascii="Arial" w:hAnsi="Arial" w:hint="default"/>
      </w:rPr>
    </w:lvl>
    <w:lvl w:ilvl="8" w:tplc="30AEC9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9F14F2"/>
    <w:multiLevelType w:val="hybridMultilevel"/>
    <w:tmpl w:val="639E2E38"/>
    <w:lvl w:ilvl="0" w:tplc="D8B8A71C">
      <w:start w:val="1"/>
      <w:numFmt w:val="bullet"/>
      <w:lvlText w:val="•"/>
      <w:lvlJc w:val="left"/>
      <w:pPr>
        <w:tabs>
          <w:tab w:val="num" w:pos="360"/>
        </w:tabs>
        <w:ind w:left="360" w:hanging="360"/>
      </w:pPr>
      <w:rPr>
        <w:rFonts w:ascii="Arial" w:hAnsi="Arial" w:hint="default"/>
      </w:rPr>
    </w:lvl>
    <w:lvl w:ilvl="1" w:tplc="80501864">
      <w:numFmt w:val="bullet"/>
      <w:lvlText w:val="–"/>
      <w:lvlJc w:val="left"/>
      <w:pPr>
        <w:tabs>
          <w:tab w:val="num" w:pos="1080"/>
        </w:tabs>
        <w:ind w:left="1080" w:hanging="360"/>
      </w:pPr>
      <w:rPr>
        <w:rFonts w:ascii="Arial" w:hAnsi="Arial" w:hint="default"/>
      </w:rPr>
    </w:lvl>
    <w:lvl w:ilvl="2" w:tplc="F38E4FA2">
      <w:numFmt w:val="bullet"/>
      <w:lvlText w:val="•"/>
      <w:lvlJc w:val="left"/>
      <w:pPr>
        <w:tabs>
          <w:tab w:val="num" w:pos="1800"/>
        </w:tabs>
        <w:ind w:left="1800" w:hanging="360"/>
      </w:pPr>
      <w:rPr>
        <w:rFonts w:ascii="Arial" w:hAnsi="Arial" w:hint="default"/>
      </w:rPr>
    </w:lvl>
    <w:lvl w:ilvl="3" w:tplc="6B60DD92">
      <w:start w:val="1"/>
      <w:numFmt w:val="bullet"/>
      <w:lvlText w:val="•"/>
      <w:lvlJc w:val="left"/>
      <w:pPr>
        <w:tabs>
          <w:tab w:val="num" w:pos="2520"/>
        </w:tabs>
        <w:ind w:left="2520" w:hanging="360"/>
      </w:pPr>
      <w:rPr>
        <w:rFonts w:ascii="Arial" w:hAnsi="Arial" w:hint="default"/>
      </w:rPr>
    </w:lvl>
    <w:lvl w:ilvl="4" w:tplc="CC149B84" w:tentative="1">
      <w:start w:val="1"/>
      <w:numFmt w:val="bullet"/>
      <w:lvlText w:val="•"/>
      <w:lvlJc w:val="left"/>
      <w:pPr>
        <w:tabs>
          <w:tab w:val="num" w:pos="3240"/>
        </w:tabs>
        <w:ind w:left="3240" w:hanging="360"/>
      </w:pPr>
      <w:rPr>
        <w:rFonts w:ascii="Arial" w:hAnsi="Arial" w:hint="default"/>
      </w:rPr>
    </w:lvl>
    <w:lvl w:ilvl="5" w:tplc="B4245546" w:tentative="1">
      <w:start w:val="1"/>
      <w:numFmt w:val="bullet"/>
      <w:lvlText w:val="•"/>
      <w:lvlJc w:val="left"/>
      <w:pPr>
        <w:tabs>
          <w:tab w:val="num" w:pos="3960"/>
        </w:tabs>
        <w:ind w:left="3960" w:hanging="360"/>
      </w:pPr>
      <w:rPr>
        <w:rFonts w:ascii="Arial" w:hAnsi="Arial" w:hint="default"/>
      </w:rPr>
    </w:lvl>
    <w:lvl w:ilvl="6" w:tplc="E488D2AA" w:tentative="1">
      <w:start w:val="1"/>
      <w:numFmt w:val="bullet"/>
      <w:lvlText w:val="•"/>
      <w:lvlJc w:val="left"/>
      <w:pPr>
        <w:tabs>
          <w:tab w:val="num" w:pos="4680"/>
        </w:tabs>
        <w:ind w:left="4680" w:hanging="360"/>
      </w:pPr>
      <w:rPr>
        <w:rFonts w:ascii="Arial" w:hAnsi="Arial" w:hint="default"/>
      </w:rPr>
    </w:lvl>
    <w:lvl w:ilvl="7" w:tplc="7E342E16" w:tentative="1">
      <w:start w:val="1"/>
      <w:numFmt w:val="bullet"/>
      <w:lvlText w:val="•"/>
      <w:lvlJc w:val="left"/>
      <w:pPr>
        <w:tabs>
          <w:tab w:val="num" w:pos="5400"/>
        </w:tabs>
        <w:ind w:left="5400" w:hanging="360"/>
      </w:pPr>
      <w:rPr>
        <w:rFonts w:ascii="Arial" w:hAnsi="Arial" w:hint="default"/>
      </w:rPr>
    </w:lvl>
    <w:lvl w:ilvl="8" w:tplc="4622046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E057FFD"/>
    <w:multiLevelType w:val="hybridMultilevel"/>
    <w:tmpl w:val="A38A5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0C1EAD"/>
    <w:multiLevelType w:val="hybridMultilevel"/>
    <w:tmpl w:val="056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80616A"/>
    <w:multiLevelType w:val="hybridMultilevel"/>
    <w:tmpl w:val="BF604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E70F8"/>
    <w:multiLevelType w:val="hybridMultilevel"/>
    <w:tmpl w:val="5C86FCF4"/>
    <w:lvl w:ilvl="0" w:tplc="E4F048F4">
      <w:start w:val="1"/>
      <w:numFmt w:val="bullet"/>
      <w:lvlText w:val="•"/>
      <w:lvlJc w:val="left"/>
      <w:pPr>
        <w:tabs>
          <w:tab w:val="num" w:pos="720"/>
        </w:tabs>
        <w:ind w:left="720" w:hanging="360"/>
      </w:pPr>
      <w:rPr>
        <w:rFonts w:ascii="Arial" w:hAnsi="Arial" w:hint="default"/>
      </w:rPr>
    </w:lvl>
    <w:lvl w:ilvl="1" w:tplc="1AEC577A" w:tentative="1">
      <w:start w:val="1"/>
      <w:numFmt w:val="bullet"/>
      <w:lvlText w:val="•"/>
      <w:lvlJc w:val="left"/>
      <w:pPr>
        <w:tabs>
          <w:tab w:val="num" w:pos="1440"/>
        </w:tabs>
        <w:ind w:left="1440" w:hanging="360"/>
      </w:pPr>
      <w:rPr>
        <w:rFonts w:ascii="Arial" w:hAnsi="Arial" w:hint="default"/>
      </w:rPr>
    </w:lvl>
    <w:lvl w:ilvl="2" w:tplc="54B4ED44" w:tentative="1">
      <w:start w:val="1"/>
      <w:numFmt w:val="bullet"/>
      <w:lvlText w:val="•"/>
      <w:lvlJc w:val="left"/>
      <w:pPr>
        <w:tabs>
          <w:tab w:val="num" w:pos="2160"/>
        </w:tabs>
        <w:ind w:left="2160" w:hanging="360"/>
      </w:pPr>
      <w:rPr>
        <w:rFonts w:ascii="Arial" w:hAnsi="Arial" w:hint="default"/>
      </w:rPr>
    </w:lvl>
    <w:lvl w:ilvl="3" w:tplc="030A0A20" w:tentative="1">
      <w:start w:val="1"/>
      <w:numFmt w:val="bullet"/>
      <w:lvlText w:val="•"/>
      <w:lvlJc w:val="left"/>
      <w:pPr>
        <w:tabs>
          <w:tab w:val="num" w:pos="2880"/>
        </w:tabs>
        <w:ind w:left="2880" w:hanging="360"/>
      </w:pPr>
      <w:rPr>
        <w:rFonts w:ascii="Arial" w:hAnsi="Arial" w:hint="default"/>
      </w:rPr>
    </w:lvl>
    <w:lvl w:ilvl="4" w:tplc="ED94F618" w:tentative="1">
      <w:start w:val="1"/>
      <w:numFmt w:val="bullet"/>
      <w:lvlText w:val="•"/>
      <w:lvlJc w:val="left"/>
      <w:pPr>
        <w:tabs>
          <w:tab w:val="num" w:pos="3600"/>
        </w:tabs>
        <w:ind w:left="3600" w:hanging="360"/>
      </w:pPr>
      <w:rPr>
        <w:rFonts w:ascii="Arial" w:hAnsi="Arial" w:hint="default"/>
      </w:rPr>
    </w:lvl>
    <w:lvl w:ilvl="5" w:tplc="8A901BD2" w:tentative="1">
      <w:start w:val="1"/>
      <w:numFmt w:val="bullet"/>
      <w:lvlText w:val="•"/>
      <w:lvlJc w:val="left"/>
      <w:pPr>
        <w:tabs>
          <w:tab w:val="num" w:pos="4320"/>
        </w:tabs>
        <w:ind w:left="4320" w:hanging="360"/>
      </w:pPr>
      <w:rPr>
        <w:rFonts w:ascii="Arial" w:hAnsi="Arial" w:hint="default"/>
      </w:rPr>
    </w:lvl>
    <w:lvl w:ilvl="6" w:tplc="969EBDFE" w:tentative="1">
      <w:start w:val="1"/>
      <w:numFmt w:val="bullet"/>
      <w:lvlText w:val="•"/>
      <w:lvlJc w:val="left"/>
      <w:pPr>
        <w:tabs>
          <w:tab w:val="num" w:pos="5040"/>
        </w:tabs>
        <w:ind w:left="5040" w:hanging="360"/>
      </w:pPr>
      <w:rPr>
        <w:rFonts w:ascii="Arial" w:hAnsi="Arial" w:hint="default"/>
      </w:rPr>
    </w:lvl>
    <w:lvl w:ilvl="7" w:tplc="5C2CA22C" w:tentative="1">
      <w:start w:val="1"/>
      <w:numFmt w:val="bullet"/>
      <w:lvlText w:val="•"/>
      <w:lvlJc w:val="left"/>
      <w:pPr>
        <w:tabs>
          <w:tab w:val="num" w:pos="5760"/>
        </w:tabs>
        <w:ind w:left="5760" w:hanging="360"/>
      </w:pPr>
      <w:rPr>
        <w:rFonts w:ascii="Arial" w:hAnsi="Arial" w:hint="default"/>
      </w:rPr>
    </w:lvl>
    <w:lvl w:ilvl="8" w:tplc="EFDA2C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C71674"/>
    <w:multiLevelType w:val="hybridMultilevel"/>
    <w:tmpl w:val="25A22DC4"/>
    <w:lvl w:ilvl="0" w:tplc="1CECE6E8">
      <w:start w:val="1"/>
      <w:numFmt w:val="bullet"/>
      <w:lvlText w:val="•"/>
      <w:lvlJc w:val="left"/>
      <w:pPr>
        <w:tabs>
          <w:tab w:val="num" w:pos="720"/>
        </w:tabs>
        <w:ind w:left="720" w:hanging="360"/>
      </w:pPr>
      <w:rPr>
        <w:rFonts w:ascii="Arial" w:hAnsi="Arial" w:hint="default"/>
      </w:rPr>
    </w:lvl>
    <w:lvl w:ilvl="1" w:tplc="0C520768">
      <w:numFmt w:val="bullet"/>
      <w:lvlText w:val="–"/>
      <w:lvlJc w:val="left"/>
      <w:pPr>
        <w:tabs>
          <w:tab w:val="num" w:pos="1440"/>
        </w:tabs>
        <w:ind w:left="1440" w:hanging="360"/>
      </w:pPr>
      <w:rPr>
        <w:rFonts w:ascii="Arial" w:hAnsi="Arial" w:hint="default"/>
      </w:rPr>
    </w:lvl>
    <w:lvl w:ilvl="2" w:tplc="925C4198">
      <w:numFmt w:val="bullet"/>
      <w:lvlText w:val="•"/>
      <w:lvlJc w:val="left"/>
      <w:pPr>
        <w:tabs>
          <w:tab w:val="num" w:pos="2160"/>
        </w:tabs>
        <w:ind w:left="2160" w:hanging="360"/>
      </w:pPr>
      <w:rPr>
        <w:rFonts w:ascii="Arial" w:hAnsi="Arial" w:hint="default"/>
      </w:rPr>
    </w:lvl>
    <w:lvl w:ilvl="3" w:tplc="F83A4E56" w:tentative="1">
      <w:start w:val="1"/>
      <w:numFmt w:val="bullet"/>
      <w:lvlText w:val="•"/>
      <w:lvlJc w:val="left"/>
      <w:pPr>
        <w:tabs>
          <w:tab w:val="num" w:pos="2880"/>
        </w:tabs>
        <w:ind w:left="2880" w:hanging="360"/>
      </w:pPr>
      <w:rPr>
        <w:rFonts w:ascii="Arial" w:hAnsi="Arial" w:hint="default"/>
      </w:rPr>
    </w:lvl>
    <w:lvl w:ilvl="4" w:tplc="BB8A2A94" w:tentative="1">
      <w:start w:val="1"/>
      <w:numFmt w:val="bullet"/>
      <w:lvlText w:val="•"/>
      <w:lvlJc w:val="left"/>
      <w:pPr>
        <w:tabs>
          <w:tab w:val="num" w:pos="3600"/>
        </w:tabs>
        <w:ind w:left="3600" w:hanging="360"/>
      </w:pPr>
      <w:rPr>
        <w:rFonts w:ascii="Arial" w:hAnsi="Arial" w:hint="default"/>
      </w:rPr>
    </w:lvl>
    <w:lvl w:ilvl="5" w:tplc="BA3E7E2A" w:tentative="1">
      <w:start w:val="1"/>
      <w:numFmt w:val="bullet"/>
      <w:lvlText w:val="•"/>
      <w:lvlJc w:val="left"/>
      <w:pPr>
        <w:tabs>
          <w:tab w:val="num" w:pos="4320"/>
        </w:tabs>
        <w:ind w:left="4320" w:hanging="360"/>
      </w:pPr>
      <w:rPr>
        <w:rFonts w:ascii="Arial" w:hAnsi="Arial" w:hint="default"/>
      </w:rPr>
    </w:lvl>
    <w:lvl w:ilvl="6" w:tplc="84923436" w:tentative="1">
      <w:start w:val="1"/>
      <w:numFmt w:val="bullet"/>
      <w:lvlText w:val="•"/>
      <w:lvlJc w:val="left"/>
      <w:pPr>
        <w:tabs>
          <w:tab w:val="num" w:pos="5040"/>
        </w:tabs>
        <w:ind w:left="5040" w:hanging="360"/>
      </w:pPr>
      <w:rPr>
        <w:rFonts w:ascii="Arial" w:hAnsi="Arial" w:hint="default"/>
      </w:rPr>
    </w:lvl>
    <w:lvl w:ilvl="7" w:tplc="46188764" w:tentative="1">
      <w:start w:val="1"/>
      <w:numFmt w:val="bullet"/>
      <w:lvlText w:val="•"/>
      <w:lvlJc w:val="left"/>
      <w:pPr>
        <w:tabs>
          <w:tab w:val="num" w:pos="5760"/>
        </w:tabs>
        <w:ind w:left="5760" w:hanging="360"/>
      </w:pPr>
      <w:rPr>
        <w:rFonts w:ascii="Arial" w:hAnsi="Arial" w:hint="default"/>
      </w:rPr>
    </w:lvl>
    <w:lvl w:ilvl="8" w:tplc="8D2C6C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E44E46"/>
    <w:multiLevelType w:val="hybridMultilevel"/>
    <w:tmpl w:val="4C64F910"/>
    <w:lvl w:ilvl="0" w:tplc="7CE4C740">
      <w:start w:val="1"/>
      <w:numFmt w:val="bullet"/>
      <w:lvlText w:val="•"/>
      <w:lvlJc w:val="left"/>
      <w:pPr>
        <w:tabs>
          <w:tab w:val="num" w:pos="720"/>
        </w:tabs>
        <w:ind w:left="720" w:hanging="360"/>
      </w:pPr>
      <w:rPr>
        <w:rFonts w:ascii="Arial" w:hAnsi="Arial" w:hint="default"/>
      </w:rPr>
    </w:lvl>
    <w:lvl w:ilvl="1" w:tplc="632054B2">
      <w:numFmt w:val="bullet"/>
      <w:lvlText w:val="–"/>
      <w:lvlJc w:val="left"/>
      <w:pPr>
        <w:tabs>
          <w:tab w:val="num" w:pos="1440"/>
        </w:tabs>
        <w:ind w:left="1440" w:hanging="360"/>
      </w:pPr>
      <w:rPr>
        <w:rFonts w:ascii="Arial" w:hAnsi="Arial" w:hint="default"/>
      </w:rPr>
    </w:lvl>
    <w:lvl w:ilvl="2" w:tplc="C05893D6">
      <w:numFmt w:val="bullet"/>
      <w:lvlText w:val="•"/>
      <w:lvlJc w:val="left"/>
      <w:pPr>
        <w:tabs>
          <w:tab w:val="num" w:pos="2160"/>
        </w:tabs>
        <w:ind w:left="2160" w:hanging="360"/>
      </w:pPr>
      <w:rPr>
        <w:rFonts w:ascii="Arial" w:hAnsi="Arial" w:hint="default"/>
      </w:rPr>
    </w:lvl>
    <w:lvl w:ilvl="3" w:tplc="E8DCC860" w:tentative="1">
      <w:start w:val="1"/>
      <w:numFmt w:val="bullet"/>
      <w:lvlText w:val="•"/>
      <w:lvlJc w:val="left"/>
      <w:pPr>
        <w:tabs>
          <w:tab w:val="num" w:pos="2880"/>
        </w:tabs>
        <w:ind w:left="2880" w:hanging="360"/>
      </w:pPr>
      <w:rPr>
        <w:rFonts w:ascii="Arial" w:hAnsi="Arial" w:hint="default"/>
      </w:rPr>
    </w:lvl>
    <w:lvl w:ilvl="4" w:tplc="98BE1AB0" w:tentative="1">
      <w:start w:val="1"/>
      <w:numFmt w:val="bullet"/>
      <w:lvlText w:val="•"/>
      <w:lvlJc w:val="left"/>
      <w:pPr>
        <w:tabs>
          <w:tab w:val="num" w:pos="3600"/>
        </w:tabs>
        <w:ind w:left="3600" w:hanging="360"/>
      </w:pPr>
      <w:rPr>
        <w:rFonts w:ascii="Arial" w:hAnsi="Arial" w:hint="default"/>
      </w:rPr>
    </w:lvl>
    <w:lvl w:ilvl="5" w:tplc="4AE6AF78" w:tentative="1">
      <w:start w:val="1"/>
      <w:numFmt w:val="bullet"/>
      <w:lvlText w:val="•"/>
      <w:lvlJc w:val="left"/>
      <w:pPr>
        <w:tabs>
          <w:tab w:val="num" w:pos="4320"/>
        </w:tabs>
        <w:ind w:left="4320" w:hanging="360"/>
      </w:pPr>
      <w:rPr>
        <w:rFonts w:ascii="Arial" w:hAnsi="Arial" w:hint="default"/>
      </w:rPr>
    </w:lvl>
    <w:lvl w:ilvl="6" w:tplc="0450D1A4" w:tentative="1">
      <w:start w:val="1"/>
      <w:numFmt w:val="bullet"/>
      <w:lvlText w:val="•"/>
      <w:lvlJc w:val="left"/>
      <w:pPr>
        <w:tabs>
          <w:tab w:val="num" w:pos="5040"/>
        </w:tabs>
        <w:ind w:left="5040" w:hanging="360"/>
      </w:pPr>
      <w:rPr>
        <w:rFonts w:ascii="Arial" w:hAnsi="Arial" w:hint="default"/>
      </w:rPr>
    </w:lvl>
    <w:lvl w:ilvl="7" w:tplc="33861A1E" w:tentative="1">
      <w:start w:val="1"/>
      <w:numFmt w:val="bullet"/>
      <w:lvlText w:val="•"/>
      <w:lvlJc w:val="left"/>
      <w:pPr>
        <w:tabs>
          <w:tab w:val="num" w:pos="5760"/>
        </w:tabs>
        <w:ind w:left="5760" w:hanging="360"/>
      </w:pPr>
      <w:rPr>
        <w:rFonts w:ascii="Arial" w:hAnsi="Arial" w:hint="default"/>
      </w:rPr>
    </w:lvl>
    <w:lvl w:ilvl="8" w:tplc="3410D2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FA1C53"/>
    <w:multiLevelType w:val="hybridMultilevel"/>
    <w:tmpl w:val="A882252E"/>
    <w:lvl w:ilvl="0" w:tplc="CBD4F80E">
      <w:start w:val="1"/>
      <w:numFmt w:val="bullet"/>
      <w:lvlText w:val="–"/>
      <w:lvlJc w:val="left"/>
      <w:pPr>
        <w:tabs>
          <w:tab w:val="num" w:pos="720"/>
        </w:tabs>
        <w:ind w:left="720" w:hanging="360"/>
      </w:pPr>
      <w:rPr>
        <w:rFonts w:ascii="Calibri Light" w:hAnsi="Calibri Light" w:hint="default"/>
      </w:rPr>
    </w:lvl>
    <w:lvl w:ilvl="1" w:tplc="B6E275A6">
      <w:start w:val="1"/>
      <w:numFmt w:val="bullet"/>
      <w:lvlText w:val="–"/>
      <w:lvlJc w:val="left"/>
      <w:pPr>
        <w:tabs>
          <w:tab w:val="num" w:pos="1440"/>
        </w:tabs>
        <w:ind w:left="1440" w:hanging="360"/>
      </w:pPr>
      <w:rPr>
        <w:rFonts w:ascii="Calibri Light" w:hAnsi="Calibri Light" w:hint="default"/>
      </w:rPr>
    </w:lvl>
    <w:lvl w:ilvl="2" w:tplc="C4D84140" w:tentative="1">
      <w:start w:val="1"/>
      <w:numFmt w:val="bullet"/>
      <w:lvlText w:val="–"/>
      <w:lvlJc w:val="left"/>
      <w:pPr>
        <w:tabs>
          <w:tab w:val="num" w:pos="2160"/>
        </w:tabs>
        <w:ind w:left="2160" w:hanging="360"/>
      </w:pPr>
      <w:rPr>
        <w:rFonts w:ascii="Calibri Light" w:hAnsi="Calibri Light" w:hint="default"/>
      </w:rPr>
    </w:lvl>
    <w:lvl w:ilvl="3" w:tplc="9B0236FC" w:tentative="1">
      <w:start w:val="1"/>
      <w:numFmt w:val="bullet"/>
      <w:lvlText w:val="–"/>
      <w:lvlJc w:val="left"/>
      <w:pPr>
        <w:tabs>
          <w:tab w:val="num" w:pos="2880"/>
        </w:tabs>
        <w:ind w:left="2880" w:hanging="360"/>
      </w:pPr>
      <w:rPr>
        <w:rFonts w:ascii="Calibri Light" w:hAnsi="Calibri Light" w:hint="default"/>
      </w:rPr>
    </w:lvl>
    <w:lvl w:ilvl="4" w:tplc="CE60CA98" w:tentative="1">
      <w:start w:val="1"/>
      <w:numFmt w:val="bullet"/>
      <w:lvlText w:val="–"/>
      <w:lvlJc w:val="left"/>
      <w:pPr>
        <w:tabs>
          <w:tab w:val="num" w:pos="3600"/>
        </w:tabs>
        <w:ind w:left="3600" w:hanging="360"/>
      </w:pPr>
      <w:rPr>
        <w:rFonts w:ascii="Calibri Light" w:hAnsi="Calibri Light" w:hint="default"/>
      </w:rPr>
    </w:lvl>
    <w:lvl w:ilvl="5" w:tplc="D88020DC" w:tentative="1">
      <w:start w:val="1"/>
      <w:numFmt w:val="bullet"/>
      <w:lvlText w:val="–"/>
      <w:lvlJc w:val="left"/>
      <w:pPr>
        <w:tabs>
          <w:tab w:val="num" w:pos="4320"/>
        </w:tabs>
        <w:ind w:left="4320" w:hanging="360"/>
      </w:pPr>
      <w:rPr>
        <w:rFonts w:ascii="Calibri Light" w:hAnsi="Calibri Light" w:hint="default"/>
      </w:rPr>
    </w:lvl>
    <w:lvl w:ilvl="6" w:tplc="F75E6064" w:tentative="1">
      <w:start w:val="1"/>
      <w:numFmt w:val="bullet"/>
      <w:lvlText w:val="–"/>
      <w:lvlJc w:val="left"/>
      <w:pPr>
        <w:tabs>
          <w:tab w:val="num" w:pos="5040"/>
        </w:tabs>
        <w:ind w:left="5040" w:hanging="360"/>
      </w:pPr>
      <w:rPr>
        <w:rFonts w:ascii="Calibri Light" w:hAnsi="Calibri Light" w:hint="default"/>
      </w:rPr>
    </w:lvl>
    <w:lvl w:ilvl="7" w:tplc="438EFD18" w:tentative="1">
      <w:start w:val="1"/>
      <w:numFmt w:val="bullet"/>
      <w:lvlText w:val="–"/>
      <w:lvlJc w:val="left"/>
      <w:pPr>
        <w:tabs>
          <w:tab w:val="num" w:pos="5760"/>
        </w:tabs>
        <w:ind w:left="5760" w:hanging="360"/>
      </w:pPr>
      <w:rPr>
        <w:rFonts w:ascii="Calibri Light" w:hAnsi="Calibri Light" w:hint="default"/>
      </w:rPr>
    </w:lvl>
    <w:lvl w:ilvl="8" w:tplc="0FAE0266" w:tentative="1">
      <w:start w:val="1"/>
      <w:numFmt w:val="bullet"/>
      <w:lvlText w:val="–"/>
      <w:lvlJc w:val="left"/>
      <w:pPr>
        <w:tabs>
          <w:tab w:val="num" w:pos="6480"/>
        </w:tabs>
        <w:ind w:left="6480" w:hanging="360"/>
      </w:pPr>
      <w:rPr>
        <w:rFonts w:ascii="Calibri Light" w:hAnsi="Calibri Light" w:hint="default"/>
      </w:rPr>
    </w:lvl>
  </w:abstractNum>
  <w:abstractNum w:abstractNumId="26" w15:restartNumberingAfterBreak="0">
    <w:nsid w:val="48E425C6"/>
    <w:multiLevelType w:val="hybridMultilevel"/>
    <w:tmpl w:val="BB8C8B04"/>
    <w:lvl w:ilvl="0" w:tplc="7AA8F308">
      <w:start w:val="1"/>
      <w:numFmt w:val="bullet"/>
      <w:lvlText w:val="•"/>
      <w:lvlJc w:val="left"/>
      <w:pPr>
        <w:tabs>
          <w:tab w:val="num" w:pos="720"/>
        </w:tabs>
        <w:ind w:left="720" w:hanging="360"/>
      </w:pPr>
      <w:rPr>
        <w:rFonts w:ascii="Arial" w:hAnsi="Arial" w:hint="default"/>
      </w:rPr>
    </w:lvl>
    <w:lvl w:ilvl="1" w:tplc="04885098">
      <w:numFmt w:val="bullet"/>
      <w:lvlText w:val="–"/>
      <w:lvlJc w:val="left"/>
      <w:pPr>
        <w:tabs>
          <w:tab w:val="num" w:pos="1440"/>
        </w:tabs>
        <w:ind w:left="1440" w:hanging="360"/>
      </w:pPr>
      <w:rPr>
        <w:rFonts w:ascii="Arial" w:hAnsi="Arial" w:hint="default"/>
      </w:rPr>
    </w:lvl>
    <w:lvl w:ilvl="2" w:tplc="2B444FA6">
      <w:numFmt w:val="bullet"/>
      <w:lvlText w:val="•"/>
      <w:lvlJc w:val="left"/>
      <w:pPr>
        <w:tabs>
          <w:tab w:val="num" w:pos="2160"/>
        </w:tabs>
        <w:ind w:left="2160" w:hanging="360"/>
      </w:pPr>
      <w:rPr>
        <w:rFonts w:ascii="Arial" w:hAnsi="Arial" w:hint="default"/>
      </w:rPr>
    </w:lvl>
    <w:lvl w:ilvl="3" w:tplc="107CB0B6" w:tentative="1">
      <w:start w:val="1"/>
      <w:numFmt w:val="bullet"/>
      <w:lvlText w:val="•"/>
      <w:lvlJc w:val="left"/>
      <w:pPr>
        <w:tabs>
          <w:tab w:val="num" w:pos="2880"/>
        </w:tabs>
        <w:ind w:left="2880" w:hanging="360"/>
      </w:pPr>
      <w:rPr>
        <w:rFonts w:ascii="Arial" w:hAnsi="Arial" w:hint="default"/>
      </w:rPr>
    </w:lvl>
    <w:lvl w:ilvl="4" w:tplc="E1005BB6" w:tentative="1">
      <w:start w:val="1"/>
      <w:numFmt w:val="bullet"/>
      <w:lvlText w:val="•"/>
      <w:lvlJc w:val="left"/>
      <w:pPr>
        <w:tabs>
          <w:tab w:val="num" w:pos="3600"/>
        </w:tabs>
        <w:ind w:left="3600" w:hanging="360"/>
      </w:pPr>
      <w:rPr>
        <w:rFonts w:ascii="Arial" w:hAnsi="Arial" w:hint="default"/>
      </w:rPr>
    </w:lvl>
    <w:lvl w:ilvl="5" w:tplc="F15E2E9C" w:tentative="1">
      <w:start w:val="1"/>
      <w:numFmt w:val="bullet"/>
      <w:lvlText w:val="•"/>
      <w:lvlJc w:val="left"/>
      <w:pPr>
        <w:tabs>
          <w:tab w:val="num" w:pos="4320"/>
        </w:tabs>
        <w:ind w:left="4320" w:hanging="360"/>
      </w:pPr>
      <w:rPr>
        <w:rFonts w:ascii="Arial" w:hAnsi="Arial" w:hint="default"/>
      </w:rPr>
    </w:lvl>
    <w:lvl w:ilvl="6" w:tplc="6416FB9C" w:tentative="1">
      <w:start w:val="1"/>
      <w:numFmt w:val="bullet"/>
      <w:lvlText w:val="•"/>
      <w:lvlJc w:val="left"/>
      <w:pPr>
        <w:tabs>
          <w:tab w:val="num" w:pos="5040"/>
        </w:tabs>
        <w:ind w:left="5040" w:hanging="360"/>
      </w:pPr>
      <w:rPr>
        <w:rFonts w:ascii="Arial" w:hAnsi="Arial" w:hint="default"/>
      </w:rPr>
    </w:lvl>
    <w:lvl w:ilvl="7" w:tplc="5770F842" w:tentative="1">
      <w:start w:val="1"/>
      <w:numFmt w:val="bullet"/>
      <w:lvlText w:val="•"/>
      <w:lvlJc w:val="left"/>
      <w:pPr>
        <w:tabs>
          <w:tab w:val="num" w:pos="5760"/>
        </w:tabs>
        <w:ind w:left="5760" w:hanging="360"/>
      </w:pPr>
      <w:rPr>
        <w:rFonts w:ascii="Arial" w:hAnsi="Arial" w:hint="default"/>
      </w:rPr>
    </w:lvl>
    <w:lvl w:ilvl="8" w:tplc="A964DF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212DE0"/>
    <w:multiLevelType w:val="hybridMultilevel"/>
    <w:tmpl w:val="52F8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85E22"/>
    <w:multiLevelType w:val="hybridMultilevel"/>
    <w:tmpl w:val="36C6D908"/>
    <w:lvl w:ilvl="0" w:tplc="A566ECB0">
      <w:start w:val="1"/>
      <w:numFmt w:val="bullet"/>
      <w:lvlText w:val="•"/>
      <w:lvlJc w:val="left"/>
      <w:pPr>
        <w:tabs>
          <w:tab w:val="num" w:pos="720"/>
        </w:tabs>
        <w:ind w:left="720" w:hanging="360"/>
      </w:pPr>
      <w:rPr>
        <w:rFonts w:ascii="Arial" w:hAnsi="Arial" w:hint="default"/>
      </w:rPr>
    </w:lvl>
    <w:lvl w:ilvl="1" w:tplc="9DF66C38">
      <w:numFmt w:val="bullet"/>
      <w:lvlText w:val="–"/>
      <w:lvlJc w:val="left"/>
      <w:pPr>
        <w:tabs>
          <w:tab w:val="num" w:pos="1440"/>
        </w:tabs>
        <w:ind w:left="1440" w:hanging="360"/>
      </w:pPr>
      <w:rPr>
        <w:rFonts w:ascii="Arial" w:hAnsi="Arial" w:hint="default"/>
      </w:rPr>
    </w:lvl>
    <w:lvl w:ilvl="2" w:tplc="0DD4D352">
      <w:numFmt w:val="bullet"/>
      <w:lvlText w:val="•"/>
      <w:lvlJc w:val="left"/>
      <w:pPr>
        <w:tabs>
          <w:tab w:val="num" w:pos="2160"/>
        </w:tabs>
        <w:ind w:left="2160" w:hanging="360"/>
      </w:pPr>
      <w:rPr>
        <w:rFonts w:ascii="Arial" w:hAnsi="Arial" w:hint="default"/>
      </w:rPr>
    </w:lvl>
    <w:lvl w:ilvl="3" w:tplc="70283834" w:tentative="1">
      <w:start w:val="1"/>
      <w:numFmt w:val="bullet"/>
      <w:lvlText w:val="•"/>
      <w:lvlJc w:val="left"/>
      <w:pPr>
        <w:tabs>
          <w:tab w:val="num" w:pos="2880"/>
        </w:tabs>
        <w:ind w:left="2880" w:hanging="360"/>
      </w:pPr>
      <w:rPr>
        <w:rFonts w:ascii="Arial" w:hAnsi="Arial" w:hint="default"/>
      </w:rPr>
    </w:lvl>
    <w:lvl w:ilvl="4" w:tplc="90849278" w:tentative="1">
      <w:start w:val="1"/>
      <w:numFmt w:val="bullet"/>
      <w:lvlText w:val="•"/>
      <w:lvlJc w:val="left"/>
      <w:pPr>
        <w:tabs>
          <w:tab w:val="num" w:pos="3600"/>
        </w:tabs>
        <w:ind w:left="3600" w:hanging="360"/>
      </w:pPr>
      <w:rPr>
        <w:rFonts w:ascii="Arial" w:hAnsi="Arial" w:hint="default"/>
      </w:rPr>
    </w:lvl>
    <w:lvl w:ilvl="5" w:tplc="B29A7264" w:tentative="1">
      <w:start w:val="1"/>
      <w:numFmt w:val="bullet"/>
      <w:lvlText w:val="•"/>
      <w:lvlJc w:val="left"/>
      <w:pPr>
        <w:tabs>
          <w:tab w:val="num" w:pos="4320"/>
        </w:tabs>
        <w:ind w:left="4320" w:hanging="360"/>
      </w:pPr>
      <w:rPr>
        <w:rFonts w:ascii="Arial" w:hAnsi="Arial" w:hint="default"/>
      </w:rPr>
    </w:lvl>
    <w:lvl w:ilvl="6" w:tplc="E8E89678" w:tentative="1">
      <w:start w:val="1"/>
      <w:numFmt w:val="bullet"/>
      <w:lvlText w:val="•"/>
      <w:lvlJc w:val="left"/>
      <w:pPr>
        <w:tabs>
          <w:tab w:val="num" w:pos="5040"/>
        </w:tabs>
        <w:ind w:left="5040" w:hanging="360"/>
      </w:pPr>
      <w:rPr>
        <w:rFonts w:ascii="Arial" w:hAnsi="Arial" w:hint="default"/>
      </w:rPr>
    </w:lvl>
    <w:lvl w:ilvl="7" w:tplc="28C20A48" w:tentative="1">
      <w:start w:val="1"/>
      <w:numFmt w:val="bullet"/>
      <w:lvlText w:val="•"/>
      <w:lvlJc w:val="left"/>
      <w:pPr>
        <w:tabs>
          <w:tab w:val="num" w:pos="5760"/>
        </w:tabs>
        <w:ind w:left="5760" w:hanging="360"/>
      </w:pPr>
      <w:rPr>
        <w:rFonts w:ascii="Arial" w:hAnsi="Arial" w:hint="default"/>
      </w:rPr>
    </w:lvl>
    <w:lvl w:ilvl="8" w:tplc="CBC855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C2B4574"/>
    <w:multiLevelType w:val="hybridMultilevel"/>
    <w:tmpl w:val="8BCA5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C73999"/>
    <w:multiLevelType w:val="hybridMultilevel"/>
    <w:tmpl w:val="E52C627C"/>
    <w:lvl w:ilvl="0" w:tplc="8E22429E">
      <w:start w:val="1"/>
      <w:numFmt w:val="bullet"/>
      <w:lvlText w:val="•"/>
      <w:lvlJc w:val="left"/>
      <w:pPr>
        <w:tabs>
          <w:tab w:val="num" w:pos="720"/>
        </w:tabs>
        <w:ind w:left="720" w:hanging="360"/>
      </w:pPr>
      <w:rPr>
        <w:rFonts w:ascii="Arial" w:hAnsi="Arial" w:hint="default"/>
      </w:rPr>
    </w:lvl>
    <w:lvl w:ilvl="1" w:tplc="FDF4296E">
      <w:numFmt w:val="bullet"/>
      <w:lvlText w:val="–"/>
      <w:lvlJc w:val="left"/>
      <w:pPr>
        <w:tabs>
          <w:tab w:val="num" w:pos="1440"/>
        </w:tabs>
        <w:ind w:left="1440" w:hanging="360"/>
      </w:pPr>
      <w:rPr>
        <w:rFonts w:ascii="Arial" w:hAnsi="Arial" w:hint="default"/>
      </w:rPr>
    </w:lvl>
    <w:lvl w:ilvl="2" w:tplc="B136D7D2">
      <w:numFmt w:val="bullet"/>
      <w:lvlText w:val="•"/>
      <w:lvlJc w:val="left"/>
      <w:pPr>
        <w:tabs>
          <w:tab w:val="num" w:pos="2160"/>
        </w:tabs>
        <w:ind w:left="2160" w:hanging="360"/>
      </w:pPr>
      <w:rPr>
        <w:rFonts w:ascii="Arial" w:hAnsi="Arial" w:hint="default"/>
      </w:rPr>
    </w:lvl>
    <w:lvl w:ilvl="3" w:tplc="2F92717A" w:tentative="1">
      <w:start w:val="1"/>
      <w:numFmt w:val="bullet"/>
      <w:lvlText w:val="•"/>
      <w:lvlJc w:val="left"/>
      <w:pPr>
        <w:tabs>
          <w:tab w:val="num" w:pos="2880"/>
        </w:tabs>
        <w:ind w:left="2880" w:hanging="360"/>
      </w:pPr>
      <w:rPr>
        <w:rFonts w:ascii="Arial" w:hAnsi="Arial" w:hint="default"/>
      </w:rPr>
    </w:lvl>
    <w:lvl w:ilvl="4" w:tplc="AF247A98" w:tentative="1">
      <w:start w:val="1"/>
      <w:numFmt w:val="bullet"/>
      <w:lvlText w:val="•"/>
      <w:lvlJc w:val="left"/>
      <w:pPr>
        <w:tabs>
          <w:tab w:val="num" w:pos="3600"/>
        </w:tabs>
        <w:ind w:left="3600" w:hanging="360"/>
      </w:pPr>
      <w:rPr>
        <w:rFonts w:ascii="Arial" w:hAnsi="Arial" w:hint="default"/>
      </w:rPr>
    </w:lvl>
    <w:lvl w:ilvl="5" w:tplc="7714AA88" w:tentative="1">
      <w:start w:val="1"/>
      <w:numFmt w:val="bullet"/>
      <w:lvlText w:val="•"/>
      <w:lvlJc w:val="left"/>
      <w:pPr>
        <w:tabs>
          <w:tab w:val="num" w:pos="4320"/>
        </w:tabs>
        <w:ind w:left="4320" w:hanging="360"/>
      </w:pPr>
      <w:rPr>
        <w:rFonts w:ascii="Arial" w:hAnsi="Arial" w:hint="default"/>
      </w:rPr>
    </w:lvl>
    <w:lvl w:ilvl="6" w:tplc="C03E8E9C" w:tentative="1">
      <w:start w:val="1"/>
      <w:numFmt w:val="bullet"/>
      <w:lvlText w:val="•"/>
      <w:lvlJc w:val="left"/>
      <w:pPr>
        <w:tabs>
          <w:tab w:val="num" w:pos="5040"/>
        </w:tabs>
        <w:ind w:left="5040" w:hanging="360"/>
      </w:pPr>
      <w:rPr>
        <w:rFonts w:ascii="Arial" w:hAnsi="Arial" w:hint="default"/>
      </w:rPr>
    </w:lvl>
    <w:lvl w:ilvl="7" w:tplc="97CCE21E" w:tentative="1">
      <w:start w:val="1"/>
      <w:numFmt w:val="bullet"/>
      <w:lvlText w:val="•"/>
      <w:lvlJc w:val="left"/>
      <w:pPr>
        <w:tabs>
          <w:tab w:val="num" w:pos="5760"/>
        </w:tabs>
        <w:ind w:left="5760" w:hanging="360"/>
      </w:pPr>
      <w:rPr>
        <w:rFonts w:ascii="Arial" w:hAnsi="Arial" w:hint="default"/>
      </w:rPr>
    </w:lvl>
    <w:lvl w:ilvl="8" w:tplc="150835F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63375A"/>
    <w:multiLevelType w:val="hybridMultilevel"/>
    <w:tmpl w:val="5D54DC5E"/>
    <w:lvl w:ilvl="0" w:tplc="A81475A4">
      <w:start w:val="1"/>
      <w:numFmt w:val="bullet"/>
      <w:lvlText w:val="•"/>
      <w:lvlJc w:val="left"/>
      <w:pPr>
        <w:tabs>
          <w:tab w:val="num" w:pos="720"/>
        </w:tabs>
        <w:ind w:left="720" w:hanging="360"/>
      </w:pPr>
      <w:rPr>
        <w:rFonts w:ascii="Arial" w:hAnsi="Arial" w:hint="default"/>
      </w:rPr>
    </w:lvl>
    <w:lvl w:ilvl="1" w:tplc="B052BB3A" w:tentative="1">
      <w:start w:val="1"/>
      <w:numFmt w:val="bullet"/>
      <w:lvlText w:val="•"/>
      <w:lvlJc w:val="left"/>
      <w:pPr>
        <w:tabs>
          <w:tab w:val="num" w:pos="1440"/>
        </w:tabs>
        <w:ind w:left="1440" w:hanging="360"/>
      </w:pPr>
      <w:rPr>
        <w:rFonts w:ascii="Arial" w:hAnsi="Arial" w:hint="default"/>
      </w:rPr>
    </w:lvl>
    <w:lvl w:ilvl="2" w:tplc="3D483E02" w:tentative="1">
      <w:start w:val="1"/>
      <w:numFmt w:val="bullet"/>
      <w:lvlText w:val="•"/>
      <w:lvlJc w:val="left"/>
      <w:pPr>
        <w:tabs>
          <w:tab w:val="num" w:pos="2160"/>
        </w:tabs>
        <w:ind w:left="2160" w:hanging="360"/>
      </w:pPr>
      <w:rPr>
        <w:rFonts w:ascii="Arial" w:hAnsi="Arial" w:hint="default"/>
      </w:rPr>
    </w:lvl>
    <w:lvl w:ilvl="3" w:tplc="48E0105A" w:tentative="1">
      <w:start w:val="1"/>
      <w:numFmt w:val="bullet"/>
      <w:lvlText w:val="•"/>
      <w:lvlJc w:val="left"/>
      <w:pPr>
        <w:tabs>
          <w:tab w:val="num" w:pos="2880"/>
        </w:tabs>
        <w:ind w:left="2880" w:hanging="360"/>
      </w:pPr>
      <w:rPr>
        <w:rFonts w:ascii="Arial" w:hAnsi="Arial" w:hint="default"/>
      </w:rPr>
    </w:lvl>
    <w:lvl w:ilvl="4" w:tplc="98F0CEE0" w:tentative="1">
      <w:start w:val="1"/>
      <w:numFmt w:val="bullet"/>
      <w:lvlText w:val="•"/>
      <w:lvlJc w:val="left"/>
      <w:pPr>
        <w:tabs>
          <w:tab w:val="num" w:pos="3600"/>
        </w:tabs>
        <w:ind w:left="3600" w:hanging="360"/>
      </w:pPr>
      <w:rPr>
        <w:rFonts w:ascii="Arial" w:hAnsi="Arial" w:hint="default"/>
      </w:rPr>
    </w:lvl>
    <w:lvl w:ilvl="5" w:tplc="1B6ECA26" w:tentative="1">
      <w:start w:val="1"/>
      <w:numFmt w:val="bullet"/>
      <w:lvlText w:val="•"/>
      <w:lvlJc w:val="left"/>
      <w:pPr>
        <w:tabs>
          <w:tab w:val="num" w:pos="4320"/>
        </w:tabs>
        <w:ind w:left="4320" w:hanging="360"/>
      </w:pPr>
      <w:rPr>
        <w:rFonts w:ascii="Arial" w:hAnsi="Arial" w:hint="default"/>
      </w:rPr>
    </w:lvl>
    <w:lvl w:ilvl="6" w:tplc="9E14D770" w:tentative="1">
      <w:start w:val="1"/>
      <w:numFmt w:val="bullet"/>
      <w:lvlText w:val="•"/>
      <w:lvlJc w:val="left"/>
      <w:pPr>
        <w:tabs>
          <w:tab w:val="num" w:pos="5040"/>
        </w:tabs>
        <w:ind w:left="5040" w:hanging="360"/>
      </w:pPr>
      <w:rPr>
        <w:rFonts w:ascii="Arial" w:hAnsi="Arial" w:hint="default"/>
      </w:rPr>
    </w:lvl>
    <w:lvl w:ilvl="7" w:tplc="A1082A7A" w:tentative="1">
      <w:start w:val="1"/>
      <w:numFmt w:val="bullet"/>
      <w:lvlText w:val="•"/>
      <w:lvlJc w:val="left"/>
      <w:pPr>
        <w:tabs>
          <w:tab w:val="num" w:pos="5760"/>
        </w:tabs>
        <w:ind w:left="5760" w:hanging="360"/>
      </w:pPr>
      <w:rPr>
        <w:rFonts w:ascii="Arial" w:hAnsi="Arial" w:hint="default"/>
      </w:rPr>
    </w:lvl>
    <w:lvl w:ilvl="8" w:tplc="E642FF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8BF65ED"/>
    <w:multiLevelType w:val="hybridMultilevel"/>
    <w:tmpl w:val="F7F2A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9612F"/>
    <w:multiLevelType w:val="hybridMultilevel"/>
    <w:tmpl w:val="3338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FD368E"/>
    <w:multiLevelType w:val="hybridMultilevel"/>
    <w:tmpl w:val="3F0060CE"/>
    <w:lvl w:ilvl="0" w:tplc="4DFC565A">
      <w:start w:val="1"/>
      <w:numFmt w:val="bullet"/>
      <w:lvlText w:val="•"/>
      <w:lvlJc w:val="left"/>
      <w:pPr>
        <w:tabs>
          <w:tab w:val="num" w:pos="720"/>
        </w:tabs>
        <w:ind w:left="720" w:hanging="360"/>
      </w:pPr>
      <w:rPr>
        <w:rFonts w:ascii="Arial" w:hAnsi="Arial" w:hint="default"/>
      </w:rPr>
    </w:lvl>
    <w:lvl w:ilvl="1" w:tplc="15441C26">
      <w:numFmt w:val="bullet"/>
      <w:lvlText w:val="–"/>
      <w:lvlJc w:val="left"/>
      <w:pPr>
        <w:tabs>
          <w:tab w:val="num" w:pos="1440"/>
        </w:tabs>
        <w:ind w:left="1440" w:hanging="360"/>
      </w:pPr>
      <w:rPr>
        <w:rFonts w:ascii="Arial" w:hAnsi="Arial" w:hint="default"/>
      </w:rPr>
    </w:lvl>
    <w:lvl w:ilvl="2" w:tplc="5D7A87F0" w:tentative="1">
      <w:start w:val="1"/>
      <w:numFmt w:val="bullet"/>
      <w:lvlText w:val="•"/>
      <w:lvlJc w:val="left"/>
      <w:pPr>
        <w:tabs>
          <w:tab w:val="num" w:pos="2160"/>
        </w:tabs>
        <w:ind w:left="2160" w:hanging="360"/>
      </w:pPr>
      <w:rPr>
        <w:rFonts w:ascii="Arial" w:hAnsi="Arial" w:hint="default"/>
      </w:rPr>
    </w:lvl>
    <w:lvl w:ilvl="3" w:tplc="8236C584" w:tentative="1">
      <w:start w:val="1"/>
      <w:numFmt w:val="bullet"/>
      <w:lvlText w:val="•"/>
      <w:lvlJc w:val="left"/>
      <w:pPr>
        <w:tabs>
          <w:tab w:val="num" w:pos="2880"/>
        </w:tabs>
        <w:ind w:left="2880" w:hanging="360"/>
      </w:pPr>
      <w:rPr>
        <w:rFonts w:ascii="Arial" w:hAnsi="Arial" w:hint="default"/>
      </w:rPr>
    </w:lvl>
    <w:lvl w:ilvl="4" w:tplc="E3D26EE2" w:tentative="1">
      <w:start w:val="1"/>
      <w:numFmt w:val="bullet"/>
      <w:lvlText w:val="•"/>
      <w:lvlJc w:val="left"/>
      <w:pPr>
        <w:tabs>
          <w:tab w:val="num" w:pos="3600"/>
        </w:tabs>
        <w:ind w:left="3600" w:hanging="360"/>
      </w:pPr>
      <w:rPr>
        <w:rFonts w:ascii="Arial" w:hAnsi="Arial" w:hint="default"/>
      </w:rPr>
    </w:lvl>
    <w:lvl w:ilvl="5" w:tplc="500A240E" w:tentative="1">
      <w:start w:val="1"/>
      <w:numFmt w:val="bullet"/>
      <w:lvlText w:val="•"/>
      <w:lvlJc w:val="left"/>
      <w:pPr>
        <w:tabs>
          <w:tab w:val="num" w:pos="4320"/>
        </w:tabs>
        <w:ind w:left="4320" w:hanging="360"/>
      </w:pPr>
      <w:rPr>
        <w:rFonts w:ascii="Arial" w:hAnsi="Arial" w:hint="default"/>
      </w:rPr>
    </w:lvl>
    <w:lvl w:ilvl="6" w:tplc="7BA62500" w:tentative="1">
      <w:start w:val="1"/>
      <w:numFmt w:val="bullet"/>
      <w:lvlText w:val="•"/>
      <w:lvlJc w:val="left"/>
      <w:pPr>
        <w:tabs>
          <w:tab w:val="num" w:pos="5040"/>
        </w:tabs>
        <w:ind w:left="5040" w:hanging="360"/>
      </w:pPr>
      <w:rPr>
        <w:rFonts w:ascii="Arial" w:hAnsi="Arial" w:hint="default"/>
      </w:rPr>
    </w:lvl>
    <w:lvl w:ilvl="7" w:tplc="D6BEC460" w:tentative="1">
      <w:start w:val="1"/>
      <w:numFmt w:val="bullet"/>
      <w:lvlText w:val="•"/>
      <w:lvlJc w:val="left"/>
      <w:pPr>
        <w:tabs>
          <w:tab w:val="num" w:pos="5760"/>
        </w:tabs>
        <w:ind w:left="5760" w:hanging="360"/>
      </w:pPr>
      <w:rPr>
        <w:rFonts w:ascii="Arial" w:hAnsi="Arial" w:hint="default"/>
      </w:rPr>
    </w:lvl>
    <w:lvl w:ilvl="8" w:tplc="4266AD6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75426E"/>
    <w:multiLevelType w:val="hybridMultilevel"/>
    <w:tmpl w:val="5164D356"/>
    <w:lvl w:ilvl="0" w:tplc="158AB9A8">
      <w:start w:val="1"/>
      <w:numFmt w:val="bullet"/>
      <w:lvlText w:val="–"/>
      <w:lvlJc w:val="left"/>
      <w:pPr>
        <w:tabs>
          <w:tab w:val="num" w:pos="720"/>
        </w:tabs>
        <w:ind w:left="720" w:hanging="360"/>
      </w:pPr>
      <w:rPr>
        <w:rFonts w:ascii="Calibri Light" w:hAnsi="Calibri Light" w:hint="default"/>
      </w:rPr>
    </w:lvl>
    <w:lvl w:ilvl="1" w:tplc="1150967E">
      <w:start w:val="1"/>
      <w:numFmt w:val="bullet"/>
      <w:lvlText w:val="–"/>
      <w:lvlJc w:val="left"/>
      <w:pPr>
        <w:tabs>
          <w:tab w:val="num" w:pos="1440"/>
        </w:tabs>
        <w:ind w:left="1440" w:hanging="360"/>
      </w:pPr>
      <w:rPr>
        <w:rFonts w:ascii="Calibri Light" w:hAnsi="Calibri Light" w:hint="default"/>
      </w:rPr>
    </w:lvl>
    <w:lvl w:ilvl="2" w:tplc="FD9C02CA">
      <w:numFmt w:val="bullet"/>
      <w:lvlText w:val="-"/>
      <w:lvlJc w:val="left"/>
      <w:pPr>
        <w:tabs>
          <w:tab w:val="num" w:pos="2160"/>
        </w:tabs>
        <w:ind w:left="2160" w:hanging="360"/>
      </w:pPr>
      <w:rPr>
        <w:rFonts w:ascii="Arial" w:hAnsi="Arial" w:hint="default"/>
      </w:rPr>
    </w:lvl>
    <w:lvl w:ilvl="3" w:tplc="5DBE9FB6" w:tentative="1">
      <w:start w:val="1"/>
      <w:numFmt w:val="bullet"/>
      <w:lvlText w:val="–"/>
      <w:lvlJc w:val="left"/>
      <w:pPr>
        <w:tabs>
          <w:tab w:val="num" w:pos="2880"/>
        </w:tabs>
        <w:ind w:left="2880" w:hanging="360"/>
      </w:pPr>
      <w:rPr>
        <w:rFonts w:ascii="Calibri Light" w:hAnsi="Calibri Light" w:hint="default"/>
      </w:rPr>
    </w:lvl>
    <w:lvl w:ilvl="4" w:tplc="85ACB394" w:tentative="1">
      <w:start w:val="1"/>
      <w:numFmt w:val="bullet"/>
      <w:lvlText w:val="–"/>
      <w:lvlJc w:val="left"/>
      <w:pPr>
        <w:tabs>
          <w:tab w:val="num" w:pos="3600"/>
        </w:tabs>
        <w:ind w:left="3600" w:hanging="360"/>
      </w:pPr>
      <w:rPr>
        <w:rFonts w:ascii="Calibri Light" w:hAnsi="Calibri Light" w:hint="default"/>
      </w:rPr>
    </w:lvl>
    <w:lvl w:ilvl="5" w:tplc="E604B1D6" w:tentative="1">
      <w:start w:val="1"/>
      <w:numFmt w:val="bullet"/>
      <w:lvlText w:val="–"/>
      <w:lvlJc w:val="left"/>
      <w:pPr>
        <w:tabs>
          <w:tab w:val="num" w:pos="4320"/>
        </w:tabs>
        <w:ind w:left="4320" w:hanging="360"/>
      </w:pPr>
      <w:rPr>
        <w:rFonts w:ascii="Calibri Light" w:hAnsi="Calibri Light" w:hint="default"/>
      </w:rPr>
    </w:lvl>
    <w:lvl w:ilvl="6" w:tplc="E96ECDC6" w:tentative="1">
      <w:start w:val="1"/>
      <w:numFmt w:val="bullet"/>
      <w:lvlText w:val="–"/>
      <w:lvlJc w:val="left"/>
      <w:pPr>
        <w:tabs>
          <w:tab w:val="num" w:pos="5040"/>
        </w:tabs>
        <w:ind w:left="5040" w:hanging="360"/>
      </w:pPr>
      <w:rPr>
        <w:rFonts w:ascii="Calibri Light" w:hAnsi="Calibri Light" w:hint="default"/>
      </w:rPr>
    </w:lvl>
    <w:lvl w:ilvl="7" w:tplc="D5162F56" w:tentative="1">
      <w:start w:val="1"/>
      <w:numFmt w:val="bullet"/>
      <w:lvlText w:val="–"/>
      <w:lvlJc w:val="left"/>
      <w:pPr>
        <w:tabs>
          <w:tab w:val="num" w:pos="5760"/>
        </w:tabs>
        <w:ind w:left="5760" w:hanging="360"/>
      </w:pPr>
      <w:rPr>
        <w:rFonts w:ascii="Calibri Light" w:hAnsi="Calibri Light" w:hint="default"/>
      </w:rPr>
    </w:lvl>
    <w:lvl w:ilvl="8" w:tplc="8652658A"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61A551E1"/>
    <w:multiLevelType w:val="hybridMultilevel"/>
    <w:tmpl w:val="EEE8F32E"/>
    <w:lvl w:ilvl="0" w:tplc="B7221C52">
      <w:start w:val="1"/>
      <w:numFmt w:val="bullet"/>
      <w:lvlText w:val="–"/>
      <w:lvlJc w:val="left"/>
      <w:pPr>
        <w:tabs>
          <w:tab w:val="num" w:pos="720"/>
        </w:tabs>
        <w:ind w:left="720" w:hanging="360"/>
      </w:pPr>
      <w:rPr>
        <w:rFonts w:ascii="Calibri Light" w:hAnsi="Calibri Light" w:hint="default"/>
      </w:rPr>
    </w:lvl>
    <w:lvl w:ilvl="1" w:tplc="DE10CFF8">
      <w:start w:val="1"/>
      <w:numFmt w:val="bullet"/>
      <w:lvlText w:val="–"/>
      <w:lvlJc w:val="left"/>
      <w:pPr>
        <w:tabs>
          <w:tab w:val="num" w:pos="1440"/>
        </w:tabs>
        <w:ind w:left="1440" w:hanging="360"/>
      </w:pPr>
      <w:rPr>
        <w:rFonts w:ascii="Calibri Light" w:hAnsi="Calibri Light" w:hint="default"/>
      </w:rPr>
    </w:lvl>
    <w:lvl w:ilvl="2" w:tplc="15A25048">
      <w:start w:val="1"/>
      <w:numFmt w:val="bullet"/>
      <w:lvlText w:val="–"/>
      <w:lvlJc w:val="left"/>
      <w:pPr>
        <w:tabs>
          <w:tab w:val="num" w:pos="2160"/>
        </w:tabs>
        <w:ind w:left="2160" w:hanging="360"/>
      </w:pPr>
      <w:rPr>
        <w:rFonts w:ascii="Calibri Light" w:hAnsi="Calibri Light" w:hint="default"/>
      </w:rPr>
    </w:lvl>
    <w:lvl w:ilvl="3" w:tplc="379A7DE2">
      <w:start w:val="1"/>
      <w:numFmt w:val="bullet"/>
      <w:lvlText w:val="–"/>
      <w:lvlJc w:val="left"/>
      <w:pPr>
        <w:tabs>
          <w:tab w:val="num" w:pos="2880"/>
        </w:tabs>
        <w:ind w:left="2880" w:hanging="360"/>
      </w:pPr>
      <w:rPr>
        <w:rFonts w:ascii="Calibri Light" w:hAnsi="Calibri Light" w:hint="default"/>
      </w:rPr>
    </w:lvl>
    <w:lvl w:ilvl="4" w:tplc="DAEE86AA">
      <w:numFmt w:val="bullet"/>
      <w:lvlText w:val="-"/>
      <w:lvlJc w:val="left"/>
      <w:pPr>
        <w:tabs>
          <w:tab w:val="num" w:pos="3600"/>
        </w:tabs>
        <w:ind w:left="3600" w:hanging="360"/>
      </w:pPr>
      <w:rPr>
        <w:rFonts w:ascii="Arial" w:hAnsi="Arial" w:hint="default"/>
      </w:rPr>
    </w:lvl>
    <w:lvl w:ilvl="5" w:tplc="A970C54E" w:tentative="1">
      <w:start w:val="1"/>
      <w:numFmt w:val="bullet"/>
      <w:lvlText w:val="–"/>
      <w:lvlJc w:val="left"/>
      <w:pPr>
        <w:tabs>
          <w:tab w:val="num" w:pos="4320"/>
        </w:tabs>
        <w:ind w:left="4320" w:hanging="360"/>
      </w:pPr>
      <w:rPr>
        <w:rFonts w:ascii="Calibri Light" w:hAnsi="Calibri Light" w:hint="default"/>
      </w:rPr>
    </w:lvl>
    <w:lvl w:ilvl="6" w:tplc="F5485088" w:tentative="1">
      <w:start w:val="1"/>
      <w:numFmt w:val="bullet"/>
      <w:lvlText w:val="–"/>
      <w:lvlJc w:val="left"/>
      <w:pPr>
        <w:tabs>
          <w:tab w:val="num" w:pos="5040"/>
        </w:tabs>
        <w:ind w:left="5040" w:hanging="360"/>
      </w:pPr>
      <w:rPr>
        <w:rFonts w:ascii="Calibri Light" w:hAnsi="Calibri Light" w:hint="default"/>
      </w:rPr>
    </w:lvl>
    <w:lvl w:ilvl="7" w:tplc="E0CEE9E0" w:tentative="1">
      <w:start w:val="1"/>
      <w:numFmt w:val="bullet"/>
      <w:lvlText w:val="–"/>
      <w:lvlJc w:val="left"/>
      <w:pPr>
        <w:tabs>
          <w:tab w:val="num" w:pos="5760"/>
        </w:tabs>
        <w:ind w:left="5760" w:hanging="360"/>
      </w:pPr>
      <w:rPr>
        <w:rFonts w:ascii="Calibri Light" w:hAnsi="Calibri Light" w:hint="default"/>
      </w:rPr>
    </w:lvl>
    <w:lvl w:ilvl="8" w:tplc="E20C612C"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632E1F5E"/>
    <w:multiLevelType w:val="hybridMultilevel"/>
    <w:tmpl w:val="21C6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FA4438"/>
    <w:multiLevelType w:val="hybridMultilevel"/>
    <w:tmpl w:val="9AAC2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6C6E3B"/>
    <w:multiLevelType w:val="hybridMultilevel"/>
    <w:tmpl w:val="CAD4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CEE013D"/>
    <w:multiLevelType w:val="hybridMultilevel"/>
    <w:tmpl w:val="7F82FEC4"/>
    <w:lvl w:ilvl="0" w:tplc="2DE8A54E">
      <w:start w:val="1"/>
      <w:numFmt w:val="bullet"/>
      <w:lvlText w:val="•"/>
      <w:lvlJc w:val="left"/>
      <w:pPr>
        <w:tabs>
          <w:tab w:val="num" w:pos="720"/>
        </w:tabs>
        <w:ind w:left="720" w:hanging="360"/>
      </w:pPr>
      <w:rPr>
        <w:rFonts w:ascii="Arial" w:hAnsi="Arial" w:hint="default"/>
      </w:rPr>
    </w:lvl>
    <w:lvl w:ilvl="1" w:tplc="0CDE06A0">
      <w:numFmt w:val="bullet"/>
      <w:lvlText w:val="–"/>
      <w:lvlJc w:val="left"/>
      <w:pPr>
        <w:tabs>
          <w:tab w:val="num" w:pos="1440"/>
        </w:tabs>
        <w:ind w:left="1440" w:hanging="360"/>
      </w:pPr>
      <w:rPr>
        <w:rFonts w:ascii="Arial" w:hAnsi="Arial" w:hint="default"/>
      </w:rPr>
    </w:lvl>
    <w:lvl w:ilvl="2" w:tplc="64466D5E" w:tentative="1">
      <w:start w:val="1"/>
      <w:numFmt w:val="bullet"/>
      <w:lvlText w:val="•"/>
      <w:lvlJc w:val="left"/>
      <w:pPr>
        <w:tabs>
          <w:tab w:val="num" w:pos="2160"/>
        </w:tabs>
        <w:ind w:left="2160" w:hanging="360"/>
      </w:pPr>
      <w:rPr>
        <w:rFonts w:ascii="Arial" w:hAnsi="Arial" w:hint="default"/>
      </w:rPr>
    </w:lvl>
    <w:lvl w:ilvl="3" w:tplc="20D4C282" w:tentative="1">
      <w:start w:val="1"/>
      <w:numFmt w:val="bullet"/>
      <w:lvlText w:val="•"/>
      <w:lvlJc w:val="left"/>
      <w:pPr>
        <w:tabs>
          <w:tab w:val="num" w:pos="2880"/>
        </w:tabs>
        <w:ind w:left="2880" w:hanging="360"/>
      </w:pPr>
      <w:rPr>
        <w:rFonts w:ascii="Arial" w:hAnsi="Arial" w:hint="default"/>
      </w:rPr>
    </w:lvl>
    <w:lvl w:ilvl="4" w:tplc="7AD6D1E8" w:tentative="1">
      <w:start w:val="1"/>
      <w:numFmt w:val="bullet"/>
      <w:lvlText w:val="•"/>
      <w:lvlJc w:val="left"/>
      <w:pPr>
        <w:tabs>
          <w:tab w:val="num" w:pos="3600"/>
        </w:tabs>
        <w:ind w:left="3600" w:hanging="360"/>
      </w:pPr>
      <w:rPr>
        <w:rFonts w:ascii="Arial" w:hAnsi="Arial" w:hint="default"/>
      </w:rPr>
    </w:lvl>
    <w:lvl w:ilvl="5" w:tplc="52945AAC" w:tentative="1">
      <w:start w:val="1"/>
      <w:numFmt w:val="bullet"/>
      <w:lvlText w:val="•"/>
      <w:lvlJc w:val="left"/>
      <w:pPr>
        <w:tabs>
          <w:tab w:val="num" w:pos="4320"/>
        </w:tabs>
        <w:ind w:left="4320" w:hanging="360"/>
      </w:pPr>
      <w:rPr>
        <w:rFonts w:ascii="Arial" w:hAnsi="Arial" w:hint="default"/>
      </w:rPr>
    </w:lvl>
    <w:lvl w:ilvl="6" w:tplc="D2E2B1AE" w:tentative="1">
      <w:start w:val="1"/>
      <w:numFmt w:val="bullet"/>
      <w:lvlText w:val="•"/>
      <w:lvlJc w:val="left"/>
      <w:pPr>
        <w:tabs>
          <w:tab w:val="num" w:pos="5040"/>
        </w:tabs>
        <w:ind w:left="5040" w:hanging="360"/>
      </w:pPr>
      <w:rPr>
        <w:rFonts w:ascii="Arial" w:hAnsi="Arial" w:hint="default"/>
      </w:rPr>
    </w:lvl>
    <w:lvl w:ilvl="7" w:tplc="D0AABF9A" w:tentative="1">
      <w:start w:val="1"/>
      <w:numFmt w:val="bullet"/>
      <w:lvlText w:val="•"/>
      <w:lvlJc w:val="left"/>
      <w:pPr>
        <w:tabs>
          <w:tab w:val="num" w:pos="5760"/>
        </w:tabs>
        <w:ind w:left="5760" w:hanging="360"/>
      </w:pPr>
      <w:rPr>
        <w:rFonts w:ascii="Arial" w:hAnsi="Arial" w:hint="default"/>
      </w:rPr>
    </w:lvl>
    <w:lvl w:ilvl="8" w:tplc="FC12E4B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5"/>
  </w:num>
  <w:num w:numId="3">
    <w:abstractNumId w:val="20"/>
  </w:num>
  <w:num w:numId="4">
    <w:abstractNumId w:val="39"/>
  </w:num>
  <w:num w:numId="5">
    <w:abstractNumId w:val="23"/>
  </w:num>
  <w:num w:numId="6">
    <w:abstractNumId w:val="37"/>
  </w:num>
  <w:num w:numId="7">
    <w:abstractNumId w:val="21"/>
  </w:num>
  <w:num w:numId="8">
    <w:abstractNumId w:val="14"/>
  </w:num>
  <w:num w:numId="9">
    <w:abstractNumId w:val="2"/>
  </w:num>
  <w:num w:numId="10">
    <w:abstractNumId w:val="25"/>
  </w:num>
  <w:num w:numId="11">
    <w:abstractNumId w:val="36"/>
  </w:num>
  <w:num w:numId="12">
    <w:abstractNumId w:val="0"/>
  </w:num>
  <w:num w:numId="13">
    <w:abstractNumId w:val="10"/>
  </w:num>
  <w:num w:numId="14">
    <w:abstractNumId w:val="18"/>
  </w:num>
  <w:num w:numId="15">
    <w:abstractNumId w:val="28"/>
  </w:num>
  <w:num w:numId="16">
    <w:abstractNumId w:val="16"/>
  </w:num>
  <w:num w:numId="17">
    <w:abstractNumId w:val="31"/>
  </w:num>
  <w:num w:numId="18">
    <w:abstractNumId w:val="11"/>
  </w:num>
  <w:num w:numId="19">
    <w:abstractNumId w:val="1"/>
  </w:num>
  <w:num w:numId="20">
    <w:abstractNumId w:val="6"/>
  </w:num>
  <w:num w:numId="21">
    <w:abstractNumId w:val="30"/>
  </w:num>
  <w:num w:numId="22">
    <w:abstractNumId w:val="19"/>
  </w:num>
  <w:num w:numId="23">
    <w:abstractNumId w:val="4"/>
  </w:num>
  <w:num w:numId="24">
    <w:abstractNumId w:val="24"/>
  </w:num>
  <w:num w:numId="25">
    <w:abstractNumId w:val="33"/>
  </w:num>
  <w:num w:numId="26">
    <w:abstractNumId w:val="40"/>
  </w:num>
  <w:num w:numId="27">
    <w:abstractNumId w:val="35"/>
  </w:num>
  <w:num w:numId="28">
    <w:abstractNumId w:val="29"/>
  </w:num>
  <w:num w:numId="29">
    <w:abstractNumId w:val="27"/>
  </w:num>
  <w:num w:numId="30">
    <w:abstractNumId w:val="26"/>
  </w:num>
  <w:num w:numId="31">
    <w:abstractNumId w:val="42"/>
  </w:num>
  <w:num w:numId="32">
    <w:abstractNumId w:val="9"/>
  </w:num>
  <w:num w:numId="33">
    <w:abstractNumId w:val="22"/>
  </w:num>
  <w:num w:numId="34">
    <w:abstractNumId w:val="3"/>
  </w:num>
  <w:num w:numId="35">
    <w:abstractNumId w:val="17"/>
  </w:num>
  <w:num w:numId="36">
    <w:abstractNumId w:val="13"/>
  </w:num>
  <w:num w:numId="37">
    <w:abstractNumId w:val="7"/>
  </w:num>
  <w:num w:numId="38">
    <w:abstractNumId w:val="34"/>
  </w:num>
  <w:num w:numId="39">
    <w:abstractNumId w:val="38"/>
  </w:num>
  <w:num w:numId="40">
    <w:abstractNumId w:val="12"/>
  </w:num>
  <w:num w:numId="41">
    <w:abstractNumId w:val="41"/>
  </w:num>
  <w:num w:numId="42">
    <w:abstractNumId w:val="32"/>
  </w:num>
  <w:num w:numId="4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4E4"/>
    <w:rsid w:val="00001B5D"/>
    <w:rsid w:val="00001C4C"/>
    <w:rsid w:val="000023D9"/>
    <w:rsid w:val="00003363"/>
    <w:rsid w:val="00003D39"/>
    <w:rsid w:val="00004616"/>
    <w:rsid w:val="00005F93"/>
    <w:rsid w:val="00006467"/>
    <w:rsid w:val="000107CA"/>
    <w:rsid w:val="00010845"/>
    <w:rsid w:val="0001194F"/>
    <w:rsid w:val="00011E50"/>
    <w:rsid w:val="000124A6"/>
    <w:rsid w:val="0001259B"/>
    <w:rsid w:val="00013455"/>
    <w:rsid w:val="0001481D"/>
    <w:rsid w:val="000151FF"/>
    <w:rsid w:val="00015459"/>
    <w:rsid w:val="000155B9"/>
    <w:rsid w:val="0001583A"/>
    <w:rsid w:val="00017C38"/>
    <w:rsid w:val="000200EB"/>
    <w:rsid w:val="00021154"/>
    <w:rsid w:val="0002297F"/>
    <w:rsid w:val="000234CD"/>
    <w:rsid w:val="00025958"/>
    <w:rsid w:val="00025A82"/>
    <w:rsid w:val="00026126"/>
    <w:rsid w:val="00026434"/>
    <w:rsid w:val="00027F69"/>
    <w:rsid w:val="00030D0D"/>
    <w:rsid w:val="000342A4"/>
    <w:rsid w:val="000344DB"/>
    <w:rsid w:val="0003485A"/>
    <w:rsid w:val="00034CE2"/>
    <w:rsid w:val="00036247"/>
    <w:rsid w:val="000363B9"/>
    <w:rsid w:val="0004043A"/>
    <w:rsid w:val="0004055E"/>
    <w:rsid w:val="00040AE5"/>
    <w:rsid w:val="00040FF1"/>
    <w:rsid w:val="0004213B"/>
    <w:rsid w:val="00042DB9"/>
    <w:rsid w:val="00044609"/>
    <w:rsid w:val="00045178"/>
    <w:rsid w:val="0004581B"/>
    <w:rsid w:val="00046B11"/>
    <w:rsid w:val="00050F4F"/>
    <w:rsid w:val="00051248"/>
    <w:rsid w:val="00052C73"/>
    <w:rsid w:val="00053C66"/>
    <w:rsid w:val="00054205"/>
    <w:rsid w:val="000553EB"/>
    <w:rsid w:val="00055B1C"/>
    <w:rsid w:val="00057678"/>
    <w:rsid w:val="00060A66"/>
    <w:rsid w:val="000613BC"/>
    <w:rsid w:val="000627DD"/>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61A"/>
    <w:rsid w:val="00075BFA"/>
    <w:rsid w:val="0007640B"/>
    <w:rsid w:val="00076DD8"/>
    <w:rsid w:val="00076F85"/>
    <w:rsid w:val="00077152"/>
    <w:rsid w:val="0008096A"/>
    <w:rsid w:val="000816E8"/>
    <w:rsid w:val="00085372"/>
    <w:rsid w:val="00087FA6"/>
    <w:rsid w:val="00090FF8"/>
    <w:rsid w:val="00091660"/>
    <w:rsid w:val="00091F6E"/>
    <w:rsid w:val="0009445D"/>
    <w:rsid w:val="000946FA"/>
    <w:rsid w:val="00094BC2"/>
    <w:rsid w:val="00094D42"/>
    <w:rsid w:val="000952FD"/>
    <w:rsid w:val="000973CA"/>
    <w:rsid w:val="000A03DA"/>
    <w:rsid w:val="000A11A9"/>
    <w:rsid w:val="000A369D"/>
    <w:rsid w:val="000A3A2F"/>
    <w:rsid w:val="000A7F5F"/>
    <w:rsid w:val="000B1931"/>
    <w:rsid w:val="000B1D83"/>
    <w:rsid w:val="000B2FEE"/>
    <w:rsid w:val="000B3DD2"/>
    <w:rsid w:val="000B4DC7"/>
    <w:rsid w:val="000B5696"/>
    <w:rsid w:val="000B5E30"/>
    <w:rsid w:val="000B699C"/>
    <w:rsid w:val="000B6B00"/>
    <w:rsid w:val="000C3D9A"/>
    <w:rsid w:val="000C43C9"/>
    <w:rsid w:val="000C4910"/>
    <w:rsid w:val="000C4A6D"/>
    <w:rsid w:val="000C4D5B"/>
    <w:rsid w:val="000C4F5B"/>
    <w:rsid w:val="000C534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6E1"/>
    <w:rsid w:val="000E5759"/>
    <w:rsid w:val="000E6880"/>
    <w:rsid w:val="000E6DD2"/>
    <w:rsid w:val="000E734F"/>
    <w:rsid w:val="000F09D3"/>
    <w:rsid w:val="000F1D06"/>
    <w:rsid w:val="000F27D8"/>
    <w:rsid w:val="000F364D"/>
    <w:rsid w:val="000F3DE0"/>
    <w:rsid w:val="000F3FCB"/>
    <w:rsid w:val="000F465A"/>
    <w:rsid w:val="000F4C51"/>
    <w:rsid w:val="000F7599"/>
    <w:rsid w:val="000F7CE2"/>
    <w:rsid w:val="00100244"/>
    <w:rsid w:val="001009C1"/>
    <w:rsid w:val="001010A1"/>
    <w:rsid w:val="0010295D"/>
    <w:rsid w:val="00103FBE"/>
    <w:rsid w:val="00104301"/>
    <w:rsid w:val="0010447A"/>
    <w:rsid w:val="001045F6"/>
    <w:rsid w:val="001053AF"/>
    <w:rsid w:val="001057E4"/>
    <w:rsid w:val="00105F2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1267"/>
    <w:rsid w:val="00131F1B"/>
    <w:rsid w:val="0013318E"/>
    <w:rsid w:val="001346E0"/>
    <w:rsid w:val="0013542D"/>
    <w:rsid w:val="0013559F"/>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5D35"/>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48"/>
    <w:rsid w:val="0018677E"/>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B0E9B"/>
    <w:rsid w:val="001B1023"/>
    <w:rsid w:val="001B2B0A"/>
    <w:rsid w:val="001B363A"/>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0C83"/>
    <w:rsid w:val="001E160E"/>
    <w:rsid w:val="001E2980"/>
    <w:rsid w:val="001E4A1F"/>
    <w:rsid w:val="001E4CF4"/>
    <w:rsid w:val="001E5079"/>
    <w:rsid w:val="001E6596"/>
    <w:rsid w:val="001E6A15"/>
    <w:rsid w:val="001E6B2B"/>
    <w:rsid w:val="001E6FC2"/>
    <w:rsid w:val="001E7A6A"/>
    <w:rsid w:val="001F2C71"/>
    <w:rsid w:val="001F2F8D"/>
    <w:rsid w:val="001F3963"/>
    <w:rsid w:val="001F4283"/>
    <w:rsid w:val="001F5420"/>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21265"/>
    <w:rsid w:val="00221717"/>
    <w:rsid w:val="00222B9C"/>
    <w:rsid w:val="00223347"/>
    <w:rsid w:val="00224F1D"/>
    <w:rsid w:val="0022545D"/>
    <w:rsid w:val="002255D9"/>
    <w:rsid w:val="00225AA7"/>
    <w:rsid w:val="00226260"/>
    <w:rsid w:val="00226823"/>
    <w:rsid w:val="002278A5"/>
    <w:rsid w:val="00227CB6"/>
    <w:rsid w:val="00230AA3"/>
    <w:rsid w:val="002318C0"/>
    <w:rsid w:val="00231B55"/>
    <w:rsid w:val="00233277"/>
    <w:rsid w:val="00233C03"/>
    <w:rsid w:val="00234A09"/>
    <w:rsid w:val="00234A41"/>
    <w:rsid w:val="00234B03"/>
    <w:rsid w:val="00234E35"/>
    <w:rsid w:val="00234EC0"/>
    <w:rsid w:val="00235396"/>
    <w:rsid w:val="00235724"/>
    <w:rsid w:val="00236704"/>
    <w:rsid w:val="00241F11"/>
    <w:rsid w:val="00244433"/>
    <w:rsid w:val="0024552B"/>
    <w:rsid w:val="00245616"/>
    <w:rsid w:val="00246BB9"/>
    <w:rsid w:val="00247622"/>
    <w:rsid w:val="00251BD4"/>
    <w:rsid w:val="00253B5E"/>
    <w:rsid w:val="00253F3D"/>
    <w:rsid w:val="00254DCC"/>
    <w:rsid w:val="0025575B"/>
    <w:rsid w:val="00255D0E"/>
    <w:rsid w:val="0025714A"/>
    <w:rsid w:val="00257D92"/>
    <w:rsid w:val="00257FB3"/>
    <w:rsid w:val="00260578"/>
    <w:rsid w:val="00262C8C"/>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7E0D"/>
    <w:rsid w:val="00277F77"/>
    <w:rsid w:val="0028000A"/>
    <w:rsid w:val="00280521"/>
    <w:rsid w:val="00282B7B"/>
    <w:rsid w:val="00282F42"/>
    <w:rsid w:val="00287A15"/>
    <w:rsid w:val="00290EB5"/>
    <w:rsid w:val="00292CCC"/>
    <w:rsid w:val="00292F59"/>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B7B7D"/>
    <w:rsid w:val="002C0F40"/>
    <w:rsid w:val="002C1909"/>
    <w:rsid w:val="002C1C95"/>
    <w:rsid w:val="002C2C2D"/>
    <w:rsid w:val="002C4897"/>
    <w:rsid w:val="002C51B9"/>
    <w:rsid w:val="002C71EF"/>
    <w:rsid w:val="002D1433"/>
    <w:rsid w:val="002D2689"/>
    <w:rsid w:val="002D313C"/>
    <w:rsid w:val="002D4FD5"/>
    <w:rsid w:val="002D5289"/>
    <w:rsid w:val="002D5C0E"/>
    <w:rsid w:val="002D6067"/>
    <w:rsid w:val="002D655E"/>
    <w:rsid w:val="002E0131"/>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9E3"/>
    <w:rsid w:val="002F2F83"/>
    <w:rsid w:val="002F3B66"/>
    <w:rsid w:val="002F732D"/>
    <w:rsid w:val="002F7D24"/>
    <w:rsid w:val="00300462"/>
    <w:rsid w:val="00300C80"/>
    <w:rsid w:val="00301760"/>
    <w:rsid w:val="003057DE"/>
    <w:rsid w:val="00305ED6"/>
    <w:rsid w:val="0030640A"/>
    <w:rsid w:val="00307A6F"/>
    <w:rsid w:val="00310753"/>
    <w:rsid w:val="00310840"/>
    <w:rsid w:val="0031309E"/>
    <w:rsid w:val="003162EB"/>
    <w:rsid w:val="0031638F"/>
    <w:rsid w:val="00316805"/>
    <w:rsid w:val="003179A1"/>
    <w:rsid w:val="00317CB3"/>
    <w:rsid w:val="003214C5"/>
    <w:rsid w:val="00322352"/>
    <w:rsid w:val="003225F1"/>
    <w:rsid w:val="00324B1E"/>
    <w:rsid w:val="00331B27"/>
    <w:rsid w:val="00331C47"/>
    <w:rsid w:val="00331DB3"/>
    <w:rsid w:val="00331E95"/>
    <w:rsid w:val="003321AD"/>
    <w:rsid w:val="00332B16"/>
    <w:rsid w:val="00332FC6"/>
    <w:rsid w:val="00334B88"/>
    <w:rsid w:val="003358CA"/>
    <w:rsid w:val="00335C2F"/>
    <w:rsid w:val="00337987"/>
    <w:rsid w:val="00337EC4"/>
    <w:rsid w:val="003400D9"/>
    <w:rsid w:val="0034172C"/>
    <w:rsid w:val="00342262"/>
    <w:rsid w:val="0034272F"/>
    <w:rsid w:val="00343133"/>
    <w:rsid w:val="00344CDE"/>
    <w:rsid w:val="00344F24"/>
    <w:rsid w:val="00345EC7"/>
    <w:rsid w:val="00350F3A"/>
    <w:rsid w:val="00351ABB"/>
    <w:rsid w:val="00351C0D"/>
    <w:rsid w:val="00352146"/>
    <w:rsid w:val="00354865"/>
    <w:rsid w:val="00355C00"/>
    <w:rsid w:val="003572BA"/>
    <w:rsid w:val="0035799E"/>
    <w:rsid w:val="00361114"/>
    <w:rsid w:val="00362011"/>
    <w:rsid w:val="003621EF"/>
    <w:rsid w:val="00362794"/>
    <w:rsid w:val="00365958"/>
    <w:rsid w:val="00370617"/>
    <w:rsid w:val="00370A32"/>
    <w:rsid w:val="00371D6A"/>
    <w:rsid w:val="003727B8"/>
    <w:rsid w:val="003732D8"/>
    <w:rsid w:val="00373EAA"/>
    <w:rsid w:val="003765A0"/>
    <w:rsid w:val="003779CD"/>
    <w:rsid w:val="003808DA"/>
    <w:rsid w:val="00381DD2"/>
    <w:rsid w:val="00384435"/>
    <w:rsid w:val="00384A15"/>
    <w:rsid w:val="003854AB"/>
    <w:rsid w:val="00390F86"/>
    <w:rsid w:val="00392328"/>
    <w:rsid w:val="0039456F"/>
    <w:rsid w:val="00394E39"/>
    <w:rsid w:val="00395315"/>
    <w:rsid w:val="00396914"/>
    <w:rsid w:val="00396A4E"/>
    <w:rsid w:val="00396D87"/>
    <w:rsid w:val="003A0395"/>
    <w:rsid w:val="003A056E"/>
    <w:rsid w:val="003A216D"/>
    <w:rsid w:val="003A4F31"/>
    <w:rsid w:val="003A4FB1"/>
    <w:rsid w:val="003A54EA"/>
    <w:rsid w:val="003B05A8"/>
    <w:rsid w:val="003B1704"/>
    <w:rsid w:val="003B1DB9"/>
    <w:rsid w:val="003B307D"/>
    <w:rsid w:val="003B31C9"/>
    <w:rsid w:val="003B39C6"/>
    <w:rsid w:val="003B3DBB"/>
    <w:rsid w:val="003B3FE2"/>
    <w:rsid w:val="003B4B0F"/>
    <w:rsid w:val="003B5240"/>
    <w:rsid w:val="003B5C7E"/>
    <w:rsid w:val="003B5FE8"/>
    <w:rsid w:val="003C2098"/>
    <w:rsid w:val="003C381E"/>
    <w:rsid w:val="003C48C5"/>
    <w:rsid w:val="003C5132"/>
    <w:rsid w:val="003C62D1"/>
    <w:rsid w:val="003C6DE0"/>
    <w:rsid w:val="003C7400"/>
    <w:rsid w:val="003D0253"/>
    <w:rsid w:val="003D069B"/>
    <w:rsid w:val="003D6790"/>
    <w:rsid w:val="003D6E90"/>
    <w:rsid w:val="003D79A3"/>
    <w:rsid w:val="003D7D84"/>
    <w:rsid w:val="003D7E13"/>
    <w:rsid w:val="003E0A21"/>
    <w:rsid w:val="003E1450"/>
    <w:rsid w:val="003E21B6"/>
    <w:rsid w:val="003E250A"/>
    <w:rsid w:val="003E3889"/>
    <w:rsid w:val="003E39ED"/>
    <w:rsid w:val="003F0CD1"/>
    <w:rsid w:val="003F0E9A"/>
    <w:rsid w:val="003F293D"/>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49C3"/>
    <w:rsid w:val="004151BC"/>
    <w:rsid w:val="004152B4"/>
    <w:rsid w:val="004155BA"/>
    <w:rsid w:val="00416580"/>
    <w:rsid w:val="00416D77"/>
    <w:rsid w:val="00417103"/>
    <w:rsid w:val="00417410"/>
    <w:rsid w:val="00417AAE"/>
    <w:rsid w:val="00421B1D"/>
    <w:rsid w:val="00421D97"/>
    <w:rsid w:val="00421F6B"/>
    <w:rsid w:val="0042222E"/>
    <w:rsid w:val="00422B53"/>
    <w:rsid w:val="00425226"/>
    <w:rsid w:val="00426796"/>
    <w:rsid w:val="0042687B"/>
    <w:rsid w:val="004279A3"/>
    <w:rsid w:val="00427FD4"/>
    <w:rsid w:val="0043034F"/>
    <w:rsid w:val="004330AF"/>
    <w:rsid w:val="004331B3"/>
    <w:rsid w:val="00433D18"/>
    <w:rsid w:val="00434D81"/>
    <w:rsid w:val="00434D97"/>
    <w:rsid w:val="00436660"/>
    <w:rsid w:val="00437D77"/>
    <w:rsid w:val="00440799"/>
    <w:rsid w:val="00440EF7"/>
    <w:rsid w:val="00441219"/>
    <w:rsid w:val="00441291"/>
    <w:rsid w:val="0044171D"/>
    <w:rsid w:val="004426A6"/>
    <w:rsid w:val="00443A0D"/>
    <w:rsid w:val="0044681A"/>
    <w:rsid w:val="00446D25"/>
    <w:rsid w:val="00447C8A"/>
    <w:rsid w:val="00450706"/>
    <w:rsid w:val="00455FEC"/>
    <w:rsid w:val="004564B8"/>
    <w:rsid w:val="004565F5"/>
    <w:rsid w:val="0045672C"/>
    <w:rsid w:val="00460D6B"/>
    <w:rsid w:val="0046132A"/>
    <w:rsid w:val="0046233B"/>
    <w:rsid w:val="00462494"/>
    <w:rsid w:val="0046283B"/>
    <w:rsid w:val="004640BA"/>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69CF"/>
    <w:rsid w:val="0047781B"/>
    <w:rsid w:val="00477D9F"/>
    <w:rsid w:val="00480E4C"/>
    <w:rsid w:val="00481161"/>
    <w:rsid w:val="00483692"/>
    <w:rsid w:val="0048377E"/>
    <w:rsid w:val="004847BD"/>
    <w:rsid w:val="00484857"/>
    <w:rsid w:val="00487D05"/>
    <w:rsid w:val="00487F0A"/>
    <w:rsid w:val="00490033"/>
    <w:rsid w:val="00491227"/>
    <w:rsid w:val="0049304B"/>
    <w:rsid w:val="00494E74"/>
    <w:rsid w:val="00495B09"/>
    <w:rsid w:val="00496517"/>
    <w:rsid w:val="004976C5"/>
    <w:rsid w:val="004A0701"/>
    <w:rsid w:val="004A0A20"/>
    <w:rsid w:val="004A3002"/>
    <w:rsid w:val="004A4F29"/>
    <w:rsid w:val="004A5BF0"/>
    <w:rsid w:val="004A601B"/>
    <w:rsid w:val="004A6C76"/>
    <w:rsid w:val="004B1C79"/>
    <w:rsid w:val="004B2BFE"/>
    <w:rsid w:val="004B4AA9"/>
    <w:rsid w:val="004B6108"/>
    <w:rsid w:val="004C044F"/>
    <w:rsid w:val="004C0E5F"/>
    <w:rsid w:val="004C1E3A"/>
    <w:rsid w:val="004C36D1"/>
    <w:rsid w:val="004C441A"/>
    <w:rsid w:val="004C59A0"/>
    <w:rsid w:val="004C63BF"/>
    <w:rsid w:val="004C64BD"/>
    <w:rsid w:val="004C6556"/>
    <w:rsid w:val="004C6700"/>
    <w:rsid w:val="004D04F9"/>
    <w:rsid w:val="004D05EF"/>
    <w:rsid w:val="004D0E30"/>
    <w:rsid w:val="004D2937"/>
    <w:rsid w:val="004D4000"/>
    <w:rsid w:val="004D4AED"/>
    <w:rsid w:val="004D6204"/>
    <w:rsid w:val="004E09E4"/>
    <w:rsid w:val="004E0A30"/>
    <w:rsid w:val="004E22AA"/>
    <w:rsid w:val="004E281C"/>
    <w:rsid w:val="004E2DAD"/>
    <w:rsid w:val="004E3927"/>
    <w:rsid w:val="004E41E3"/>
    <w:rsid w:val="004E4887"/>
    <w:rsid w:val="004E4955"/>
    <w:rsid w:val="004E5430"/>
    <w:rsid w:val="004E77CF"/>
    <w:rsid w:val="004F22BB"/>
    <w:rsid w:val="004F2A18"/>
    <w:rsid w:val="004F3668"/>
    <w:rsid w:val="004F7500"/>
    <w:rsid w:val="004F77A6"/>
    <w:rsid w:val="00500BEF"/>
    <w:rsid w:val="00501463"/>
    <w:rsid w:val="005018DE"/>
    <w:rsid w:val="00502D59"/>
    <w:rsid w:val="00503AD1"/>
    <w:rsid w:val="00505955"/>
    <w:rsid w:val="005059EE"/>
    <w:rsid w:val="005075BE"/>
    <w:rsid w:val="0051053D"/>
    <w:rsid w:val="005109F5"/>
    <w:rsid w:val="00510AB2"/>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F"/>
    <w:rsid w:val="005306E4"/>
    <w:rsid w:val="005307A5"/>
    <w:rsid w:val="00531A99"/>
    <w:rsid w:val="005340C0"/>
    <w:rsid w:val="00535129"/>
    <w:rsid w:val="0053615C"/>
    <w:rsid w:val="0053677A"/>
    <w:rsid w:val="00536925"/>
    <w:rsid w:val="00537F65"/>
    <w:rsid w:val="005405BF"/>
    <w:rsid w:val="00540D41"/>
    <w:rsid w:val="00541969"/>
    <w:rsid w:val="005424C8"/>
    <w:rsid w:val="0054403D"/>
    <w:rsid w:val="0054550E"/>
    <w:rsid w:val="00546B9C"/>
    <w:rsid w:val="00547527"/>
    <w:rsid w:val="005515B0"/>
    <w:rsid w:val="00551E53"/>
    <w:rsid w:val="00553AFB"/>
    <w:rsid w:val="005551F9"/>
    <w:rsid w:val="00560B82"/>
    <w:rsid w:val="00560D26"/>
    <w:rsid w:val="00563487"/>
    <w:rsid w:val="005635E1"/>
    <w:rsid w:val="00567D82"/>
    <w:rsid w:val="00570F1F"/>
    <w:rsid w:val="005722CD"/>
    <w:rsid w:val="005722FF"/>
    <w:rsid w:val="00572C7D"/>
    <w:rsid w:val="00574722"/>
    <w:rsid w:val="00576752"/>
    <w:rsid w:val="005768FE"/>
    <w:rsid w:val="005806E2"/>
    <w:rsid w:val="00581642"/>
    <w:rsid w:val="0058203F"/>
    <w:rsid w:val="00583831"/>
    <w:rsid w:val="0058445D"/>
    <w:rsid w:val="00585012"/>
    <w:rsid w:val="0058551C"/>
    <w:rsid w:val="005865DF"/>
    <w:rsid w:val="0058717E"/>
    <w:rsid w:val="00587275"/>
    <w:rsid w:val="00587CCC"/>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C06E9"/>
    <w:rsid w:val="005C14FE"/>
    <w:rsid w:val="005C3157"/>
    <w:rsid w:val="005C356C"/>
    <w:rsid w:val="005C38FB"/>
    <w:rsid w:val="005C721D"/>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842"/>
    <w:rsid w:val="005E76E4"/>
    <w:rsid w:val="005F029B"/>
    <w:rsid w:val="005F0967"/>
    <w:rsid w:val="005F2B85"/>
    <w:rsid w:val="005F552E"/>
    <w:rsid w:val="005F70AB"/>
    <w:rsid w:val="005F79A9"/>
    <w:rsid w:val="005F7E12"/>
    <w:rsid w:val="00600724"/>
    <w:rsid w:val="00600DAE"/>
    <w:rsid w:val="00600F57"/>
    <w:rsid w:val="00602705"/>
    <w:rsid w:val="006032C0"/>
    <w:rsid w:val="00603A78"/>
    <w:rsid w:val="00604122"/>
    <w:rsid w:val="006058DA"/>
    <w:rsid w:val="00606D6A"/>
    <w:rsid w:val="0060762A"/>
    <w:rsid w:val="006112EF"/>
    <w:rsid w:val="00611C6A"/>
    <w:rsid w:val="00611FCD"/>
    <w:rsid w:val="00614A7D"/>
    <w:rsid w:val="006154F4"/>
    <w:rsid w:val="00615773"/>
    <w:rsid w:val="00616A16"/>
    <w:rsid w:val="0061774C"/>
    <w:rsid w:val="00620AFB"/>
    <w:rsid w:val="00620D93"/>
    <w:rsid w:val="00621020"/>
    <w:rsid w:val="00622539"/>
    <w:rsid w:val="006227C7"/>
    <w:rsid w:val="0062393F"/>
    <w:rsid w:val="006245BD"/>
    <w:rsid w:val="00625E2B"/>
    <w:rsid w:val="006263E4"/>
    <w:rsid w:val="00626D8F"/>
    <w:rsid w:val="00627F05"/>
    <w:rsid w:val="00630C35"/>
    <w:rsid w:val="00631939"/>
    <w:rsid w:val="00632803"/>
    <w:rsid w:val="00633108"/>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5298"/>
    <w:rsid w:val="006468E6"/>
    <w:rsid w:val="00646D6C"/>
    <w:rsid w:val="006476E5"/>
    <w:rsid w:val="006502BE"/>
    <w:rsid w:val="0065165F"/>
    <w:rsid w:val="00651EED"/>
    <w:rsid w:val="006534DB"/>
    <w:rsid w:val="00655191"/>
    <w:rsid w:val="00655D3D"/>
    <w:rsid w:val="0066047D"/>
    <w:rsid w:val="00660484"/>
    <w:rsid w:val="006623B3"/>
    <w:rsid w:val="00662D31"/>
    <w:rsid w:val="00663E0E"/>
    <w:rsid w:val="00664488"/>
    <w:rsid w:val="0066493E"/>
    <w:rsid w:val="006676CA"/>
    <w:rsid w:val="00670547"/>
    <w:rsid w:val="00670799"/>
    <w:rsid w:val="00670FFC"/>
    <w:rsid w:val="00671AF1"/>
    <w:rsid w:val="006720CC"/>
    <w:rsid w:val="0067378C"/>
    <w:rsid w:val="0067409D"/>
    <w:rsid w:val="00674F5B"/>
    <w:rsid w:val="006772DE"/>
    <w:rsid w:val="0067747F"/>
    <w:rsid w:val="00680E86"/>
    <w:rsid w:val="006814B5"/>
    <w:rsid w:val="0068167F"/>
    <w:rsid w:val="00683F25"/>
    <w:rsid w:val="006853BE"/>
    <w:rsid w:val="00685F43"/>
    <w:rsid w:val="006866DA"/>
    <w:rsid w:val="0069252F"/>
    <w:rsid w:val="0069259D"/>
    <w:rsid w:val="00693CDA"/>
    <w:rsid w:val="00694073"/>
    <w:rsid w:val="00696AED"/>
    <w:rsid w:val="00697939"/>
    <w:rsid w:val="006A05B7"/>
    <w:rsid w:val="006A1C99"/>
    <w:rsid w:val="006A2DE2"/>
    <w:rsid w:val="006A2FDD"/>
    <w:rsid w:val="006A33D4"/>
    <w:rsid w:val="006A37CD"/>
    <w:rsid w:val="006A6A26"/>
    <w:rsid w:val="006B047F"/>
    <w:rsid w:val="006B12DA"/>
    <w:rsid w:val="006B1A0C"/>
    <w:rsid w:val="006B23B0"/>
    <w:rsid w:val="006B2EB2"/>
    <w:rsid w:val="006B31C7"/>
    <w:rsid w:val="006B4850"/>
    <w:rsid w:val="006B541A"/>
    <w:rsid w:val="006B5D62"/>
    <w:rsid w:val="006B651E"/>
    <w:rsid w:val="006B728B"/>
    <w:rsid w:val="006B7556"/>
    <w:rsid w:val="006B76E4"/>
    <w:rsid w:val="006C02D2"/>
    <w:rsid w:val="006C079A"/>
    <w:rsid w:val="006C19C3"/>
    <w:rsid w:val="006C3589"/>
    <w:rsid w:val="006C3B77"/>
    <w:rsid w:val="006C47CE"/>
    <w:rsid w:val="006C558B"/>
    <w:rsid w:val="006D0A13"/>
    <w:rsid w:val="006D467E"/>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32A8"/>
    <w:rsid w:val="006F356F"/>
    <w:rsid w:val="006F4F34"/>
    <w:rsid w:val="006F5FDD"/>
    <w:rsid w:val="006F661D"/>
    <w:rsid w:val="006F6D39"/>
    <w:rsid w:val="006F711C"/>
    <w:rsid w:val="0070089F"/>
    <w:rsid w:val="007022D6"/>
    <w:rsid w:val="00704157"/>
    <w:rsid w:val="00704D32"/>
    <w:rsid w:val="007052A8"/>
    <w:rsid w:val="00705446"/>
    <w:rsid w:val="00706090"/>
    <w:rsid w:val="007063FC"/>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C16"/>
    <w:rsid w:val="00726F35"/>
    <w:rsid w:val="007270D0"/>
    <w:rsid w:val="007306CA"/>
    <w:rsid w:val="00730BEE"/>
    <w:rsid w:val="00730D3D"/>
    <w:rsid w:val="0073170A"/>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45D32"/>
    <w:rsid w:val="0075034F"/>
    <w:rsid w:val="007511EA"/>
    <w:rsid w:val="0075129B"/>
    <w:rsid w:val="0075134D"/>
    <w:rsid w:val="00752510"/>
    <w:rsid w:val="0075331D"/>
    <w:rsid w:val="00753B40"/>
    <w:rsid w:val="00755A87"/>
    <w:rsid w:val="007562EB"/>
    <w:rsid w:val="00756C43"/>
    <w:rsid w:val="00756CF0"/>
    <w:rsid w:val="00760B73"/>
    <w:rsid w:val="007626A3"/>
    <w:rsid w:val="007633BC"/>
    <w:rsid w:val="007644C8"/>
    <w:rsid w:val="00764B68"/>
    <w:rsid w:val="007660D2"/>
    <w:rsid w:val="00766477"/>
    <w:rsid w:val="00771674"/>
    <w:rsid w:val="00771BAB"/>
    <w:rsid w:val="00771F24"/>
    <w:rsid w:val="00771FF3"/>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5F3F"/>
    <w:rsid w:val="007A6058"/>
    <w:rsid w:val="007A6F0D"/>
    <w:rsid w:val="007A775A"/>
    <w:rsid w:val="007B04FA"/>
    <w:rsid w:val="007B05F8"/>
    <w:rsid w:val="007B1001"/>
    <w:rsid w:val="007B1BDF"/>
    <w:rsid w:val="007B4D27"/>
    <w:rsid w:val="007B5A95"/>
    <w:rsid w:val="007B5ABD"/>
    <w:rsid w:val="007B5E68"/>
    <w:rsid w:val="007C0CC4"/>
    <w:rsid w:val="007C11AE"/>
    <w:rsid w:val="007C2F19"/>
    <w:rsid w:val="007C2F38"/>
    <w:rsid w:val="007C3642"/>
    <w:rsid w:val="007C4070"/>
    <w:rsid w:val="007C69DE"/>
    <w:rsid w:val="007C715D"/>
    <w:rsid w:val="007D0374"/>
    <w:rsid w:val="007D0E2B"/>
    <w:rsid w:val="007D1446"/>
    <w:rsid w:val="007D1AD1"/>
    <w:rsid w:val="007D55DB"/>
    <w:rsid w:val="007D76F2"/>
    <w:rsid w:val="007D7F31"/>
    <w:rsid w:val="007E0714"/>
    <w:rsid w:val="007E089D"/>
    <w:rsid w:val="007E2F64"/>
    <w:rsid w:val="007E5D71"/>
    <w:rsid w:val="007E5F83"/>
    <w:rsid w:val="007E6D06"/>
    <w:rsid w:val="007E6F4A"/>
    <w:rsid w:val="007E767B"/>
    <w:rsid w:val="007E7F43"/>
    <w:rsid w:val="007F0641"/>
    <w:rsid w:val="007F2F1F"/>
    <w:rsid w:val="007F38C5"/>
    <w:rsid w:val="007F3D06"/>
    <w:rsid w:val="007F5938"/>
    <w:rsid w:val="007F6172"/>
    <w:rsid w:val="007F7A54"/>
    <w:rsid w:val="007F7B52"/>
    <w:rsid w:val="00800024"/>
    <w:rsid w:val="0080175B"/>
    <w:rsid w:val="00803122"/>
    <w:rsid w:val="00803951"/>
    <w:rsid w:val="008054DC"/>
    <w:rsid w:val="0081032C"/>
    <w:rsid w:val="00811EC7"/>
    <w:rsid w:val="0081215A"/>
    <w:rsid w:val="00812269"/>
    <w:rsid w:val="008123CF"/>
    <w:rsid w:val="00813580"/>
    <w:rsid w:val="00813ABA"/>
    <w:rsid w:val="00813E50"/>
    <w:rsid w:val="00814A22"/>
    <w:rsid w:val="008151B8"/>
    <w:rsid w:val="00815528"/>
    <w:rsid w:val="00815FB7"/>
    <w:rsid w:val="00815FE4"/>
    <w:rsid w:val="00820AFC"/>
    <w:rsid w:val="0082222B"/>
    <w:rsid w:val="0082275E"/>
    <w:rsid w:val="00822839"/>
    <w:rsid w:val="00823E1B"/>
    <w:rsid w:val="008245D8"/>
    <w:rsid w:val="008248DC"/>
    <w:rsid w:val="00824B28"/>
    <w:rsid w:val="00825482"/>
    <w:rsid w:val="008256A9"/>
    <w:rsid w:val="0082637F"/>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503E9"/>
    <w:rsid w:val="00850DD6"/>
    <w:rsid w:val="0085350E"/>
    <w:rsid w:val="00853AAE"/>
    <w:rsid w:val="00855608"/>
    <w:rsid w:val="00856199"/>
    <w:rsid w:val="008563C2"/>
    <w:rsid w:val="00862DA5"/>
    <w:rsid w:val="00863843"/>
    <w:rsid w:val="00864158"/>
    <w:rsid w:val="00864872"/>
    <w:rsid w:val="00864962"/>
    <w:rsid w:val="00864F8E"/>
    <w:rsid w:val="00865040"/>
    <w:rsid w:val="008654DF"/>
    <w:rsid w:val="008657C4"/>
    <w:rsid w:val="00865E0A"/>
    <w:rsid w:val="0087195F"/>
    <w:rsid w:val="00871EDF"/>
    <w:rsid w:val="00873DE4"/>
    <w:rsid w:val="00875F5F"/>
    <w:rsid w:val="008766EC"/>
    <w:rsid w:val="00877A5F"/>
    <w:rsid w:val="00880EA6"/>
    <w:rsid w:val="0088338E"/>
    <w:rsid w:val="008834D4"/>
    <w:rsid w:val="00883821"/>
    <w:rsid w:val="00885174"/>
    <w:rsid w:val="00890062"/>
    <w:rsid w:val="0089043F"/>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B2922"/>
    <w:rsid w:val="008B32E1"/>
    <w:rsid w:val="008B3CB4"/>
    <w:rsid w:val="008B46F2"/>
    <w:rsid w:val="008B533A"/>
    <w:rsid w:val="008B6BEA"/>
    <w:rsid w:val="008B6D18"/>
    <w:rsid w:val="008B6FAF"/>
    <w:rsid w:val="008B7E4A"/>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6865"/>
    <w:rsid w:val="008D6910"/>
    <w:rsid w:val="008D761D"/>
    <w:rsid w:val="008E0BF6"/>
    <w:rsid w:val="008E1C86"/>
    <w:rsid w:val="008E2877"/>
    <w:rsid w:val="008E2C92"/>
    <w:rsid w:val="008E3B70"/>
    <w:rsid w:val="008E550C"/>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85B"/>
    <w:rsid w:val="008F7D62"/>
    <w:rsid w:val="0090052A"/>
    <w:rsid w:val="00900A29"/>
    <w:rsid w:val="009017EA"/>
    <w:rsid w:val="00902FCE"/>
    <w:rsid w:val="009044E1"/>
    <w:rsid w:val="0090523B"/>
    <w:rsid w:val="00906066"/>
    <w:rsid w:val="0090609A"/>
    <w:rsid w:val="00906AFD"/>
    <w:rsid w:val="00910BBC"/>
    <w:rsid w:val="00911E1A"/>
    <w:rsid w:val="009139BF"/>
    <w:rsid w:val="0091411B"/>
    <w:rsid w:val="00914156"/>
    <w:rsid w:val="0091654B"/>
    <w:rsid w:val="009166AC"/>
    <w:rsid w:val="0091725A"/>
    <w:rsid w:val="009214C1"/>
    <w:rsid w:val="00922EF9"/>
    <w:rsid w:val="00924770"/>
    <w:rsid w:val="00924ACC"/>
    <w:rsid w:val="00925E48"/>
    <w:rsid w:val="009267F3"/>
    <w:rsid w:val="009312C1"/>
    <w:rsid w:val="00931688"/>
    <w:rsid w:val="009337B1"/>
    <w:rsid w:val="00934044"/>
    <w:rsid w:val="0093610B"/>
    <w:rsid w:val="00936F1D"/>
    <w:rsid w:val="009377B0"/>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5DF1"/>
    <w:rsid w:val="00956D2E"/>
    <w:rsid w:val="00957E18"/>
    <w:rsid w:val="00960B79"/>
    <w:rsid w:val="00963344"/>
    <w:rsid w:val="00965706"/>
    <w:rsid w:val="00966AA9"/>
    <w:rsid w:val="00967599"/>
    <w:rsid w:val="00970641"/>
    <w:rsid w:val="009717C5"/>
    <w:rsid w:val="009724DB"/>
    <w:rsid w:val="009729EF"/>
    <w:rsid w:val="00972DC4"/>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366"/>
    <w:rsid w:val="00984D0F"/>
    <w:rsid w:val="00986658"/>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6AFB"/>
    <w:rsid w:val="009A6C3A"/>
    <w:rsid w:val="009B0893"/>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AAA"/>
    <w:rsid w:val="009E1F33"/>
    <w:rsid w:val="009E3BDC"/>
    <w:rsid w:val="009E436A"/>
    <w:rsid w:val="009E5964"/>
    <w:rsid w:val="009F0192"/>
    <w:rsid w:val="009F0C18"/>
    <w:rsid w:val="009F10E9"/>
    <w:rsid w:val="009F1CFE"/>
    <w:rsid w:val="009F3585"/>
    <w:rsid w:val="009F53CF"/>
    <w:rsid w:val="009F56C9"/>
    <w:rsid w:val="009F5703"/>
    <w:rsid w:val="00A0014A"/>
    <w:rsid w:val="00A03937"/>
    <w:rsid w:val="00A03BE1"/>
    <w:rsid w:val="00A0401E"/>
    <w:rsid w:val="00A04A49"/>
    <w:rsid w:val="00A05924"/>
    <w:rsid w:val="00A10095"/>
    <w:rsid w:val="00A112F8"/>
    <w:rsid w:val="00A119FB"/>
    <w:rsid w:val="00A124E5"/>
    <w:rsid w:val="00A1720D"/>
    <w:rsid w:val="00A20791"/>
    <w:rsid w:val="00A207C8"/>
    <w:rsid w:val="00A23B97"/>
    <w:rsid w:val="00A24BCB"/>
    <w:rsid w:val="00A24CAB"/>
    <w:rsid w:val="00A25F5F"/>
    <w:rsid w:val="00A26621"/>
    <w:rsid w:val="00A269FE"/>
    <w:rsid w:val="00A335AF"/>
    <w:rsid w:val="00A33B91"/>
    <w:rsid w:val="00A3598A"/>
    <w:rsid w:val="00A37352"/>
    <w:rsid w:val="00A37F9F"/>
    <w:rsid w:val="00A40DA0"/>
    <w:rsid w:val="00A41275"/>
    <w:rsid w:val="00A41D2A"/>
    <w:rsid w:val="00A44594"/>
    <w:rsid w:val="00A446D5"/>
    <w:rsid w:val="00A447ED"/>
    <w:rsid w:val="00A44DFE"/>
    <w:rsid w:val="00A500BE"/>
    <w:rsid w:val="00A501B7"/>
    <w:rsid w:val="00A51C54"/>
    <w:rsid w:val="00A52F2C"/>
    <w:rsid w:val="00A534A9"/>
    <w:rsid w:val="00A54969"/>
    <w:rsid w:val="00A54D33"/>
    <w:rsid w:val="00A563D2"/>
    <w:rsid w:val="00A608AE"/>
    <w:rsid w:val="00A60986"/>
    <w:rsid w:val="00A60FD0"/>
    <w:rsid w:val="00A614F8"/>
    <w:rsid w:val="00A628C7"/>
    <w:rsid w:val="00A64D5D"/>
    <w:rsid w:val="00A66264"/>
    <w:rsid w:val="00A676EF"/>
    <w:rsid w:val="00A70087"/>
    <w:rsid w:val="00A70272"/>
    <w:rsid w:val="00A70D2B"/>
    <w:rsid w:val="00A72E25"/>
    <w:rsid w:val="00A73AF2"/>
    <w:rsid w:val="00A75D02"/>
    <w:rsid w:val="00A7690B"/>
    <w:rsid w:val="00A76A9C"/>
    <w:rsid w:val="00A76C88"/>
    <w:rsid w:val="00A77F9C"/>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B75"/>
    <w:rsid w:val="00AA0C0B"/>
    <w:rsid w:val="00AA0DD5"/>
    <w:rsid w:val="00AA3301"/>
    <w:rsid w:val="00AA3734"/>
    <w:rsid w:val="00AA3894"/>
    <w:rsid w:val="00AA5954"/>
    <w:rsid w:val="00AA6CE0"/>
    <w:rsid w:val="00AB251C"/>
    <w:rsid w:val="00AB2E0E"/>
    <w:rsid w:val="00AB5832"/>
    <w:rsid w:val="00AB5DA9"/>
    <w:rsid w:val="00AC1167"/>
    <w:rsid w:val="00AC1992"/>
    <w:rsid w:val="00AC30B4"/>
    <w:rsid w:val="00AC359E"/>
    <w:rsid w:val="00AC4AC0"/>
    <w:rsid w:val="00AC6467"/>
    <w:rsid w:val="00AC71C1"/>
    <w:rsid w:val="00AD001F"/>
    <w:rsid w:val="00AD065D"/>
    <w:rsid w:val="00AD4EF0"/>
    <w:rsid w:val="00AD56E2"/>
    <w:rsid w:val="00AD573E"/>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4F89"/>
    <w:rsid w:val="00AF5955"/>
    <w:rsid w:val="00AF5D88"/>
    <w:rsid w:val="00AF6245"/>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9EB"/>
    <w:rsid w:val="00B069FE"/>
    <w:rsid w:val="00B07D53"/>
    <w:rsid w:val="00B10524"/>
    <w:rsid w:val="00B106C2"/>
    <w:rsid w:val="00B11B22"/>
    <w:rsid w:val="00B11CD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26C0C"/>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6114"/>
    <w:rsid w:val="00B574FC"/>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A264D"/>
    <w:rsid w:val="00BA2682"/>
    <w:rsid w:val="00BA3DE2"/>
    <w:rsid w:val="00BA5637"/>
    <w:rsid w:val="00BA7480"/>
    <w:rsid w:val="00BA7C7D"/>
    <w:rsid w:val="00BB08F3"/>
    <w:rsid w:val="00BB0FD4"/>
    <w:rsid w:val="00BB1452"/>
    <w:rsid w:val="00BB1C3D"/>
    <w:rsid w:val="00BB2128"/>
    <w:rsid w:val="00BB3FFB"/>
    <w:rsid w:val="00BB4B13"/>
    <w:rsid w:val="00BB62FF"/>
    <w:rsid w:val="00BB7226"/>
    <w:rsid w:val="00BB74FC"/>
    <w:rsid w:val="00BB76CC"/>
    <w:rsid w:val="00BB7744"/>
    <w:rsid w:val="00BB7D07"/>
    <w:rsid w:val="00BC037D"/>
    <w:rsid w:val="00BC24E5"/>
    <w:rsid w:val="00BC2E55"/>
    <w:rsid w:val="00BC3520"/>
    <w:rsid w:val="00BC3BD6"/>
    <w:rsid w:val="00BC47F7"/>
    <w:rsid w:val="00BC4C1C"/>
    <w:rsid w:val="00BC56A9"/>
    <w:rsid w:val="00BC5DAF"/>
    <w:rsid w:val="00BC62BA"/>
    <w:rsid w:val="00BC67B6"/>
    <w:rsid w:val="00BC711D"/>
    <w:rsid w:val="00BD0219"/>
    <w:rsid w:val="00BD10B2"/>
    <w:rsid w:val="00BD1A8A"/>
    <w:rsid w:val="00BD2DA6"/>
    <w:rsid w:val="00BD3436"/>
    <w:rsid w:val="00BD649A"/>
    <w:rsid w:val="00BD7AB5"/>
    <w:rsid w:val="00BD7C08"/>
    <w:rsid w:val="00BE0175"/>
    <w:rsid w:val="00BE09BA"/>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5A8"/>
    <w:rsid w:val="00BF7926"/>
    <w:rsid w:val="00C008B5"/>
    <w:rsid w:val="00C009F9"/>
    <w:rsid w:val="00C0188B"/>
    <w:rsid w:val="00C018C3"/>
    <w:rsid w:val="00C01FC8"/>
    <w:rsid w:val="00C029C0"/>
    <w:rsid w:val="00C0468B"/>
    <w:rsid w:val="00C046CA"/>
    <w:rsid w:val="00C050FF"/>
    <w:rsid w:val="00C06792"/>
    <w:rsid w:val="00C069E6"/>
    <w:rsid w:val="00C115DD"/>
    <w:rsid w:val="00C12A54"/>
    <w:rsid w:val="00C1414C"/>
    <w:rsid w:val="00C17988"/>
    <w:rsid w:val="00C20C04"/>
    <w:rsid w:val="00C21FD1"/>
    <w:rsid w:val="00C22FBD"/>
    <w:rsid w:val="00C23DB6"/>
    <w:rsid w:val="00C242D0"/>
    <w:rsid w:val="00C24943"/>
    <w:rsid w:val="00C25EE8"/>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122"/>
    <w:rsid w:val="00C46D5B"/>
    <w:rsid w:val="00C50900"/>
    <w:rsid w:val="00C51367"/>
    <w:rsid w:val="00C5178A"/>
    <w:rsid w:val="00C51E48"/>
    <w:rsid w:val="00C53920"/>
    <w:rsid w:val="00C552E0"/>
    <w:rsid w:val="00C55A5A"/>
    <w:rsid w:val="00C55A5E"/>
    <w:rsid w:val="00C57F3E"/>
    <w:rsid w:val="00C6194C"/>
    <w:rsid w:val="00C61ABA"/>
    <w:rsid w:val="00C62901"/>
    <w:rsid w:val="00C630D1"/>
    <w:rsid w:val="00C63433"/>
    <w:rsid w:val="00C6386D"/>
    <w:rsid w:val="00C6669B"/>
    <w:rsid w:val="00C66E2F"/>
    <w:rsid w:val="00C714B1"/>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5411"/>
    <w:rsid w:val="00CA7C42"/>
    <w:rsid w:val="00CB1F1B"/>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46DB"/>
    <w:rsid w:val="00CD4915"/>
    <w:rsid w:val="00CD4ACC"/>
    <w:rsid w:val="00CD5610"/>
    <w:rsid w:val="00CD564A"/>
    <w:rsid w:val="00CD6583"/>
    <w:rsid w:val="00CD6AA4"/>
    <w:rsid w:val="00CD6FFE"/>
    <w:rsid w:val="00CD7281"/>
    <w:rsid w:val="00CD7FE9"/>
    <w:rsid w:val="00CE0779"/>
    <w:rsid w:val="00CE15D0"/>
    <w:rsid w:val="00CE2631"/>
    <w:rsid w:val="00CE3091"/>
    <w:rsid w:val="00CE30D3"/>
    <w:rsid w:val="00CE33C6"/>
    <w:rsid w:val="00CE3EF3"/>
    <w:rsid w:val="00CE62B9"/>
    <w:rsid w:val="00CE7D04"/>
    <w:rsid w:val="00CF05BF"/>
    <w:rsid w:val="00CF08D0"/>
    <w:rsid w:val="00CF0A54"/>
    <w:rsid w:val="00CF108C"/>
    <w:rsid w:val="00CF124C"/>
    <w:rsid w:val="00CF1468"/>
    <w:rsid w:val="00CF1926"/>
    <w:rsid w:val="00CF1FB7"/>
    <w:rsid w:val="00CF369D"/>
    <w:rsid w:val="00CF5441"/>
    <w:rsid w:val="00CF6014"/>
    <w:rsid w:val="00CF73B2"/>
    <w:rsid w:val="00CF7785"/>
    <w:rsid w:val="00CF7ED8"/>
    <w:rsid w:val="00D015C7"/>
    <w:rsid w:val="00D01813"/>
    <w:rsid w:val="00D03BF1"/>
    <w:rsid w:val="00D04252"/>
    <w:rsid w:val="00D04BC7"/>
    <w:rsid w:val="00D04E1B"/>
    <w:rsid w:val="00D0599B"/>
    <w:rsid w:val="00D059E1"/>
    <w:rsid w:val="00D070E7"/>
    <w:rsid w:val="00D11318"/>
    <w:rsid w:val="00D12E50"/>
    <w:rsid w:val="00D12EB0"/>
    <w:rsid w:val="00D1347F"/>
    <w:rsid w:val="00D13663"/>
    <w:rsid w:val="00D14ECE"/>
    <w:rsid w:val="00D15F5C"/>
    <w:rsid w:val="00D163F1"/>
    <w:rsid w:val="00D1653D"/>
    <w:rsid w:val="00D16B91"/>
    <w:rsid w:val="00D17C05"/>
    <w:rsid w:val="00D206FE"/>
    <w:rsid w:val="00D20DFD"/>
    <w:rsid w:val="00D22DFB"/>
    <w:rsid w:val="00D23CED"/>
    <w:rsid w:val="00D244FA"/>
    <w:rsid w:val="00D24EFA"/>
    <w:rsid w:val="00D2625B"/>
    <w:rsid w:val="00D27268"/>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2C54"/>
    <w:rsid w:val="00D6434F"/>
    <w:rsid w:val="00D66840"/>
    <w:rsid w:val="00D66D0F"/>
    <w:rsid w:val="00D709DA"/>
    <w:rsid w:val="00D70D7F"/>
    <w:rsid w:val="00D71AE8"/>
    <w:rsid w:val="00D72E12"/>
    <w:rsid w:val="00D7349E"/>
    <w:rsid w:val="00D74EE2"/>
    <w:rsid w:val="00D765CB"/>
    <w:rsid w:val="00D77124"/>
    <w:rsid w:val="00D77190"/>
    <w:rsid w:val="00D77376"/>
    <w:rsid w:val="00D77569"/>
    <w:rsid w:val="00D80E69"/>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4426"/>
    <w:rsid w:val="00D961A9"/>
    <w:rsid w:val="00D969F0"/>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415"/>
    <w:rsid w:val="00DC5584"/>
    <w:rsid w:val="00DC5617"/>
    <w:rsid w:val="00DC7419"/>
    <w:rsid w:val="00DD0CDB"/>
    <w:rsid w:val="00DD1C19"/>
    <w:rsid w:val="00DD2437"/>
    <w:rsid w:val="00DD632D"/>
    <w:rsid w:val="00DD6403"/>
    <w:rsid w:val="00DD7D59"/>
    <w:rsid w:val="00DE08FC"/>
    <w:rsid w:val="00DE2B6F"/>
    <w:rsid w:val="00DE3494"/>
    <w:rsid w:val="00DF11C3"/>
    <w:rsid w:val="00DF16F2"/>
    <w:rsid w:val="00DF39E2"/>
    <w:rsid w:val="00DF4066"/>
    <w:rsid w:val="00DF4130"/>
    <w:rsid w:val="00DF530A"/>
    <w:rsid w:val="00DF639F"/>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62E"/>
    <w:rsid w:val="00E16CE9"/>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0AB4"/>
    <w:rsid w:val="00E31144"/>
    <w:rsid w:val="00E31CAB"/>
    <w:rsid w:val="00E31DDF"/>
    <w:rsid w:val="00E31E8B"/>
    <w:rsid w:val="00E32DCC"/>
    <w:rsid w:val="00E330FA"/>
    <w:rsid w:val="00E33591"/>
    <w:rsid w:val="00E33B34"/>
    <w:rsid w:val="00E3498D"/>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7E3D"/>
    <w:rsid w:val="00E600FA"/>
    <w:rsid w:val="00E60A70"/>
    <w:rsid w:val="00E62258"/>
    <w:rsid w:val="00E6267F"/>
    <w:rsid w:val="00E633AF"/>
    <w:rsid w:val="00E635B7"/>
    <w:rsid w:val="00E637D0"/>
    <w:rsid w:val="00E63BD4"/>
    <w:rsid w:val="00E64756"/>
    <w:rsid w:val="00E64CBE"/>
    <w:rsid w:val="00E679C3"/>
    <w:rsid w:val="00E70949"/>
    <w:rsid w:val="00E72E2A"/>
    <w:rsid w:val="00E7372B"/>
    <w:rsid w:val="00E739E7"/>
    <w:rsid w:val="00E73F8C"/>
    <w:rsid w:val="00E7404F"/>
    <w:rsid w:val="00E76BDA"/>
    <w:rsid w:val="00E77A6F"/>
    <w:rsid w:val="00E77ADE"/>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4B8E"/>
    <w:rsid w:val="00E95E58"/>
    <w:rsid w:val="00E95FBC"/>
    <w:rsid w:val="00E960A9"/>
    <w:rsid w:val="00EA0641"/>
    <w:rsid w:val="00EA0D1C"/>
    <w:rsid w:val="00EA14FD"/>
    <w:rsid w:val="00EA1846"/>
    <w:rsid w:val="00EA2A7C"/>
    <w:rsid w:val="00EA33A0"/>
    <w:rsid w:val="00EA435A"/>
    <w:rsid w:val="00EA5EC1"/>
    <w:rsid w:val="00EA6300"/>
    <w:rsid w:val="00EA668D"/>
    <w:rsid w:val="00EA78CE"/>
    <w:rsid w:val="00EA7BB5"/>
    <w:rsid w:val="00EB1149"/>
    <w:rsid w:val="00EB1EB2"/>
    <w:rsid w:val="00EB4619"/>
    <w:rsid w:val="00EB4C95"/>
    <w:rsid w:val="00EB53A0"/>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8E7"/>
    <w:rsid w:val="00ED1E97"/>
    <w:rsid w:val="00ED1FA9"/>
    <w:rsid w:val="00ED2173"/>
    <w:rsid w:val="00ED228C"/>
    <w:rsid w:val="00ED2480"/>
    <w:rsid w:val="00ED272E"/>
    <w:rsid w:val="00ED291C"/>
    <w:rsid w:val="00ED5267"/>
    <w:rsid w:val="00ED5FD7"/>
    <w:rsid w:val="00ED6C06"/>
    <w:rsid w:val="00ED71FB"/>
    <w:rsid w:val="00ED79FB"/>
    <w:rsid w:val="00ED7B2A"/>
    <w:rsid w:val="00EE0926"/>
    <w:rsid w:val="00EE2B0D"/>
    <w:rsid w:val="00EE3DFF"/>
    <w:rsid w:val="00EE5040"/>
    <w:rsid w:val="00EE53A1"/>
    <w:rsid w:val="00EE5B3B"/>
    <w:rsid w:val="00EE7AFA"/>
    <w:rsid w:val="00EF0970"/>
    <w:rsid w:val="00EF1BD8"/>
    <w:rsid w:val="00EF1C35"/>
    <w:rsid w:val="00EF25F5"/>
    <w:rsid w:val="00EF2D5A"/>
    <w:rsid w:val="00EF2EF4"/>
    <w:rsid w:val="00EF333E"/>
    <w:rsid w:val="00EF3642"/>
    <w:rsid w:val="00EF4168"/>
    <w:rsid w:val="00EF4FA4"/>
    <w:rsid w:val="00EF618A"/>
    <w:rsid w:val="00EF72D9"/>
    <w:rsid w:val="00F00804"/>
    <w:rsid w:val="00F00FC4"/>
    <w:rsid w:val="00F02EC6"/>
    <w:rsid w:val="00F03B91"/>
    <w:rsid w:val="00F0523E"/>
    <w:rsid w:val="00F0588F"/>
    <w:rsid w:val="00F05AF8"/>
    <w:rsid w:val="00F0657C"/>
    <w:rsid w:val="00F06D85"/>
    <w:rsid w:val="00F102FE"/>
    <w:rsid w:val="00F1374E"/>
    <w:rsid w:val="00F13AC7"/>
    <w:rsid w:val="00F14667"/>
    <w:rsid w:val="00F163A8"/>
    <w:rsid w:val="00F17EDB"/>
    <w:rsid w:val="00F203C2"/>
    <w:rsid w:val="00F203CD"/>
    <w:rsid w:val="00F20674"/>
    <w:rsid w:val="00F2131C"/>
    <w:rsid w:val="00F232D2"/>
    <w:rsid w:val="00F239F8"/>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0EE7"/>
    <w:rsid w:val="00F41811"/>
    <w:rsid w:val="00F429BD"/>
    <w:rsid w:val="00F44FEA"/>
    <w:rsid w:val="00F46F70"/>
    <w:rsid w:val="00F5093A"/>
    <w:rsid w:val="00F51957"/>
    <w:rsid w:val="00F52DAB"/>
    <w:rsid w:val="00F5393B"/>
    <w:rsid w:val="00F53C78"/>
    <w:rsid w:val="00F54E83"/>
    <w:rsid w:val="00F602A3"/>
    <w:rsid w:val="00F603ED"/>
    <w:rsid w:val="00F6167B"/>
    <w:rsid w:val="00F61E76"/>
    <w:rsid w:val="00F61F47"/>
    <w:rsid w:val="00F63332"/>
    <w:rsid w:val="00F64C68"/>
    <w:rsid w:val="00F65DAD"/>
    <w:rsid w:val="00F67C85"/>
    <w:rsid w:val="00F71612"/>
    <w:rsid w:val="00F724B2"/>
    <w:rsid w:val="00F72882"/>
    <w:rsid w:val="00F72FF9"/>
    <w:rsid w:val="00F755F7"/>
    <w:rsid w:val="00F7577A"/>
    <w:rsid w:val="00F75D6F"/>
    <w:rsid w:val="00F7645F"/>
    <w:rsid w:val="00F76D12"/>
    <w:rsid w:val="00F8126B"/>
    <w:rsid w:val="00F81D40"/>
    <w:rsid w:val="00F81EBF"/>
    <w:rsid w:val="00F8292F"/>
    <w:rsid w:val="00F836FC"/>
    <w:rsid w:val="00F8370D"/>
    <w:rsid w:val="00F83B52"/>
    <w:rsid w:val="00F85728"/>
    <w:rsid w:val="00F857C0"/>
    <w:rsid w:val="00F866E3"/>
    <w:rsid w:val="00F879E7"/>
    <w:rsid w:val="00F90107"/>
    <w:rsid w:val="00F903D1"/>
    <w:rsid w:val="00F918A8"/>
    <w:rsid w:val="00F95080"/>
    <w:rsid w:val="00F952EB"/>
    <w:rsid w:val="00F9599A"/>
    <w:rsid w:val="00F96474"/>
    <w:rsid w:val="00F971F3"/>
    <w:rsid w:val="00F97DC2"/>
    <w:rsid w:val="00F97E6D"/>
    <w:rsid w:val="00FA0168"/>
    <w:rsid w:val="00FA1C55"/>
    <w:rsid w:val="00FA2915"/>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342E"/>
    <w:rsid w:val="00FC43FD"/>
    <w:rsid w:val="00FC490A"/>
    <w:rsid w:val="00FC61DA"/>
    <w:rsid w:val="00FC63B1"/>
    <w:rsid w:val="00FC6943"/>
    <w:rsid w:val="00FC7291"/>
    <w:rsid w:val="00FC75A1"/>
    <w:rsid w:val="00FD2751"/>
    <w:rsid w:val="00FD2D76"/>
    <w:rsid w:val="00FD43B1"/>
    <w:rsid w:val="00FD4731"/>
    <w:rsid w:val="00FD5B20"/>
    <w:rsid w:val="00FD7E4E"/>
    <w:rsid w:val="00FE2438"/>
    <w:rsid w:val="00FE376A"/>
    <w:rsid w:val="00FE6B6F"/>
    <w:rsid w:val="00FF0842"/>
    <w:rsid w:val="00FF1172"/>
    <w:rsid w:val="00FF12A0"/>
    <w:rsid w:val="00FF1619"/>
    <w:rsid w:val="00FF1E3E"/>
    <w:rsid w:val="00FF232F"/>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 w:type="character" w:customStyle="1" w:styleId="TALCar">
    <w:name w:val="TAL Car"/>
    <w:qFormat/>
    <w:rsid w:val="006F356F"/>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008">
      <w:bodyDiv w:val="1"/>
      <w:marLeft w:val="0"/>
      <w:marRight w:val="0"/>
      <w:marTop w:val="0"/>
      <w:marBottom w:val="0"/>
      <w:divBdr>
        <w:top w:val="none" w:sz="0" w:space="0" w:color="auto"/>
        <w:left w:val="none" w:sz="0" w:space="0" w:color="auto"/>
        <w:bottom w:val="none" w:sz="0" w:space="0" w:color="auto"/>
        <w:right w:val="none" w:sz="0" w:space="0" w:color="auto"/>
      </w:divBdr>
      <w:divsChild>
        <w:div w:id="1900825288">
          <w:marLeft w:val="547"/>
          <w:marRight w:val="0"/>
          <w:marTop w:val="120"/>
          <w:marBottom w:val="0"/>
          <w:divBdr>
            <w:top w:val="none" w:sz="0" w:space="0" w:color="auto"/>
            <w:left w:val="none" w:sz="0" w:space="0" w:color="auto"/>
            <w:bottom w:val="none" w:sz="0" w:space="0" w:color="auto"/>
            <w:right w:val="none" w:sz="0" w:space="0" w:color="auto"/>
          </w:divBdr>
        </w:div>
        <w:div w:id="1506281000">
          <w:marLeft w:val="1166"/>
          <w:marRight w:val="0"/>
          <w:marTop w:val="106"/>
          <w:marBottom w:val="0"/>
          <w:divBdr>
            <w:top w:val="none" w:sz="0" w:space="0" w:color="auto"/>
            <w:left w:val="none" w:sz="0" w:space="0" w:color="auto"/>
            <w:bottom w:val="none" w:sz="0" w:space="0" w:color="auto"/>
            <w:right w:val="none" w:sz="0" w:space="0" w:color="auto"/>
          </w:divBdr>
        </w:div>
        <w:div w:id="2076782747">
          <w:marLeft w:val="1800"/>
          <w:marRight w:val="0"/>
          <w:marTop w:val="91"/>
          <w:marBottom w:val="0"/>
          <w:divBdr>
            <w:top w:val="none" w:sz="0" w:space="0" w:color="auto"/>
            <w:left w:val="none" w:sz="0" w:space="0" w:color="auto"/>
            <w:bottom w:val="none" w:sz="0" w:space="0" w:color="auto"/>
            <w:right w:val="none" w:sz="0" w:space="0" w:color="auto"/>
          </w:divBdr>
        </w:div>
        <w:div w:id="1335765882">
          <w:marLeft w:val="1800"/>
          <w:marRight w:val="0"/>
          <w:marTop w:val="91"/>
          <w:marBottom w:val="0"/>
          <w:divBdr>
            <w:top w:val="none" w:sz="0" w:space="0" w:color="auto"/>
            <w:left w:val="none" w:sz="0" w:space="0" w:color="auto"/>
            <w:bottom w:val="none" w:sz="0" w:space="0" w:color="auto"/>
            <w:right w:val="none" w:sz="0" w:space="0" w:color="auto"/>
          </w:divBdr>
        </w:div>
        <w:div w:id="1098407679">
          <w:marLeft w:val="1800"/>
          <w:marRight w:val="0"/>
          <w:marTop w:val="91"/>
          <w:marBottom w:val="0"/>
          <w:divBdr>
            <w:top w:val="none" w:sz="0" w:space="0" w:color="auto"/>
            <w:left w:val="none" w:sz="0" w:space="0" w:color="auto"/>
            <w:bottom w:val="none" w:sz="0" w:space="0" w:color="auto"/>
            <w:right w:val="none" w:sz="0" w:space="0" w:color="auto"/>
          </w:divBdr>
        </w:div>
        <w:div w:id="1461610527">
          <w:marLeft w:val="1166"/>
          <w:marRight w:val="0"/>
          <w:marTop w:val="106"/>
          <w:marBottom w:val="0"/>
          <w:divBdr>
            <w:top w:val="none" w:sz="0" w:space="0" w:color="auto"/>
            <w:left w:val="none" w:sz="0" w:space="0" w:color="auto"/>
            <w:bottom w:val="none" w:sz="0" w:space="0" w:color="auto"/>
            <w:right w:val="none" w:sz="0" w:space="0" w:color="auto"/>
          </w:divBdr>
        </w:div>
        <w:div w:id="813834124">
          <w:marLeft w:val="1166"/>
          <w:marRight w:val="0"/>
          <w:marTop w:val="106"/>
          <w:marBottom w:val="0"/>
          <w:divBdr>
            <w:top w:val="none" w:sz="0" w:space="0" w:color="auto"/>
            <w:left w:val="none" w:sz="0" w:space="0" w:color="auto"/>
            <w:bottom w:val="none" w:sz="0" w:space="0" w:color="auto"/>
            <w:right w:val="none" w:sz="0" w:space="0" w:color="auto"/>
          </w:divBdr>
        </w:div>
        <w:div w:id="450780902">
          <w:marLeft w:val="547"/>
          <w:marRight w:val="0"/>
          <w:marTop w:val="120"/>
          <w:marBottom w:val="0"/>
          <w:divBdr>
            <w:top w:val="none" w:sz="0" w:space="0" w:color="auto"/>
            <w:left w:val="none" w:sz="0" w:space="0" w:color="auto"/>
            <w:bottom w:val="none" w:sz="0" w:space="0" w:color="auto"/>
            <w:right w:val="none" w:sz="0" w:space="0" w:color="auto"/>
          </w:divBdr>
        </w:div>
        <w:div w:id="259147205">
          <w:marLeft w:val="1166"/>
          <w:marRight w:val="0"/>
          <w:marTop w:val="106"/>
          <w:marBottom w:val="0"/>
          <w:divBdr>
            <w:top w:val="none" w:sz="0" w:space="0" w:color="auto"/>
            <w:left w:val="none" w:sz="0" w:space="0" w:color="auto"/>
            <w:bottom w:val="none" w:sz="0" w:space="0" w:color="auto"/>
            <w:right w:val="none" w:sz="0" w:space="0" w:color="auto"/>
          </w:divBdr>
        </w:div>
        <w:div w:id="310212898">
          <w:marLeft w:val="1166"/>
          <w:marRight w:val="0"/>
          <w:marTop w:val="106"/>
          <w:marBottom w:val="0"/>
          <w:divBdr>
            <w:top w:val="none" w:sz="0" w:space="0" w:color="auto"/>
            <w:left w:val="none" w:sz="0" w:space="0" w:color="auto"/>
            <w:bottom w:val="none" w:sz="0" w:space="0" w:color="auto"/>
            <w:right w:val="none" w:sz="0" w:space="0" w:color="auto"/>
          </w:divBdr>
        </w:div>
        <w:div w:id="746731922">
          <w:marLeft w:val="1166"/>
          <w:marRight w:val="0"/>
          <w:marTop w:val="106"/>
          <w:marBottom w:val="0"/>
          <w:divBdr>
            <w:top w:val="none" w:sz="0" w:space="0" w:color="auto"/>
            <w:left w:val="none" w:sz="0" w:space="0" w:color="auto"/>
            <w:bottom w:val="none" w:sz="0" w:space="0" w:color="auto"/>
            <w:right w:val="none" w:sz="0" w:space="0" w:color="auto"/>
          </w:divBdr>
        </w:div>
        <w:div w:id="309873134">
          <w:marLeft w:val="1166"/>
          <w:marRight w:val="0"/>
          <w:marTop w:val="106"/>
          <w:marBottom w:val="0"/>
          <w:divBdr>
            <w:top w:val="none" w:sz="0" w:space="0" w:color="auto"/>
            <w:left w:val="none" w:sz="0" w:space="0" w:color="auto"/>
            <w:bottom w:val="none" w:sz="0" w:space="0" w:color="auto"/>
            <w:right w:val="none" w:sz="0" w:space="0" w:color="auto"/>
          </w:divBdr>
        </w:div>
        <w:div w:id="244343088">
          <w:marLeft w:val="1166"/>
          <w:marRight w:val="0"/>
          <w:marTop w:val="106"/>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12949136">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0">
          <w:marLeft w:val="547"/>
          <w:marRight w:val="0"/>
          <w:marTop w:val="154"/>
          <w:marBottom w:val="0"/>
          <w:divBdr>
            <w:top w:val="none" w:sz="0" w:space="0" w:color="auto"/>
            <w:left w:val="none" w:sz="0" w:space="0" w:color="auto"/>
            <w:bottom w:val="none" w:sz="0" w:space="0" w:color="auto"/>
            <w:right w:val="none" w:sz="0" w:space="0" w:color="auto"/>
          </w:divBdr>
        </w:div>
        <w:div w:id="1771775262">
          <w:marLeft w:val="1166"/>
          <w:marRight w:val="0"/>
          <w:marTop w:val="134"/>
          <w:marBottom w:val="0"/>
          <w:divBdr>
            <w:top w:val="none" w:sz="0" w:space="0" w:color="auto"/>
            <w:left w:val="none" w:sz="0" w:space="0" w:color="auto"/>
            <w:bottom w:val="none" w:sz="0" w:space="0" w:color="auto"/>
            <w:right w:val="none" w:sz="0" w:space="0" w:color="auto"/>
          </w:divBdr>
        </w:div>
        <w:div w:id="1312325333">
          <w:marLeft w:val="1166"/>
          <w:marRight w:val="0"/>
          <w:marTop w:val="134"/>
          <w:marBottom w:val="0"/>
          <w:divBdr>
            <w:top w:val="none" w:sz="0" w:space="0" w:color="auto"/>
            <w:left w:val="none" w:sz="0" w:space="0" w:color="auto"/>
            <w:bottom w:val="none" w:sz="0" w:space="0" w:color="auto"/>
            <w:right w:val="none" w:sz="0" w:space="0" w:color="auto"/>
          </w:divBdr>
        </w:div>
        <w:div w:id="1980644795">
          <w:marLeft w:val="1166"/>
          <w:marRight w:val="0"/>
          <w:marTop w:val="134"/>
          <w:marBottom w:val="0"/>
          <w:divBdr>
            <w:top w:val="none" w:sz="0" w:space="0" w:color="auto"/>
            <w:left w:val="none" w:sz="0" w:space="0" w:color="auto"/>
            <w:bottom w:val="none" w:sz="0" w:space="0" w:color="auto"/>
            <w:right w:val="none" w:sz="0" w:space="0" w:color="auto"/>
          </w:divBdr>
        </w:div>
        <w:div w:id="325935157">
          <w:marLeft w:val="547"/>
          <w:marRight w:val="0"/>
          <w:marTop w:val="154"/>
          <w:marBottom w:val="0"/>
          <w:divBdr>
            <w:top w:val="none" w:sz="0" w:space="0" w:color="auto"/>
            <w:left w:val="none" w:sz="0" w:space="0" w:color="auto"/>
            <w:bottom w:val="none" w:sz="0" w:space="0" w:color="auto"/>
            <w:right w:val="none" w:sz="0" w:space="0" w:color="auto"/>
          </w:divBdr>
        </w:div>
        <w:div w:id="1829512895">
          <w:marLeft w:val="1166"/>
          <w:marRight w:val="0"/>
          <w:marTop w:val="134"/>
          <w:marBottom w:val="0"/>
          <w:divBdr>
            <w:top w:val="none" w:sz="0" w:space="0" w:color="auto"/>
            <w:left w:val="none" w:sz="0" w:space="0" w:color="auto"/>
            <w:bottom w:val="none" w:sz="0" w:space="0" w:color="auto"/>
            <w:right w:val="none" w:sz="0" w:space="0" w:color="auto"/>
          </w:divBdr>
        </w:div>
      </w:divsChild>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46449118">
      <w:bodyDiv w:val="1"/>
      <w:marLeft w:val="0"/>
      <w:marRight w:val="0"/>
      <w:marTop w:val="0"/>
      <w:marBottom w:val="0"/>
      <w:divBdr>
        <w:top w:val="none" w:sz="0" w:space="0" w:color="auto"/>
        <w:left w:val="none" w:sz="0" w:space="0" w:color="auto"/>
        <w:bottom w:val="none" w:sz="0" w:space="0" w:color="auto"/>
        <w:right w:val="none" w:sz="0" w:space="0" w:color="auto"/>
      </w:divBdr>
      <w:divsChild>
        <w:div w:id="259460628">
          <w:marLeft w:val="0"/>
          <w:marRight w:val="0"/>
          <w:marTop w:val="0"/>
          <w:marBottom w:val="0"/>
          <w:divBdr>
            <w:top w:val="none" w:sz="0" w:space="0" w:color="auto"/>
            <w:left w:val="none" w:sz="0" w:space="0" w:color="auto"/>
            <w:bottom w:val="none" w:sz="0" w:space="0" w:color="auto"/>
            <w:right w:val="none" w:sz="0" w:space="0" w:color="auto"/>
          </w:divBdr>
        </w:div>
      </w:divsChild>
    </w:div>
    <w:div w:id="385185410">
      <w:bodyDiv w:val="1"/>
      <w:marLeft w:val="0"/>
      <w:marRight w:val="0"/>
      <w:marTop w:val="0"/>
      <w:marBottom w:val="0"/>
      <w:divBdr>
        <w:top w:val="none" w:sz="0" w:space="0" w:color="auto"/>
        <w:left w:val="none" w:sz="0" w:space="0" w:color="auto"/>
        <w:bottom w:val="none" w:sz="0" w:space="0" w:color="auto"/>
        <w:right w:val="none" w:sz="0" w:space="0" w:color="auto"/>
      </w:divBdr>
      <w:divsChild>
        <w:div w:id="1126123535">
          <w:marLeft w:val="547"/>
          <w:marRight w:val="0"/>
          <w:marTop w:val="144"/>
          <w:marBottom w:val="0"/>
          <w:divBdr>
            <w:top w:val="none" w:sz="0" w:space="0" w:color="auto"/>
            <w:left w:val="none" w:sz="0" w:space="0" w:color="auto"/>
            <w:bottom w:val="none" w:sz="0" w:space="0" w:color="auto"/>
            <w:right w:val="none" w:sz="0" w:space="0" w:color="auto"/>
          </w:divBdr>
        </w:div>
        <w:div w:id="241647693">
          <w:marLeft w:val="1166"/>
          <w:marRight w:val="0"/>
          <w:marTop w:val="125"/>
          <w:marBottom w:val="0"/>
          <w:divBdr>
            <w:top w:val="none" w:sz="0" w:space="0" w:color="auto"/>
            <w:left w:val="none" w:sz="0" w:space="0" w:color="auto"/>
            <w:bottom w:val="none" w:sz="0" w:space="0" w:color="auto"/>
            <w:right w:val="none" w:sz="0" w:space="0" w:color="auto"/>
          </w:divBdr>
        </w:div>
        <w:div w:id="2007592432">
          <w:marLeft w:val="547"/>
          <w:marRight w:val="0"/>
          <w:marTop w:val="144"/>
          <w:marBottom w:val="0"/>
          <w:divBdr>
            <w:top w:val="none" w:sz="0" w:space="0" w:color="auto"/>
            <w:left w:val="none" w:sz="0" w:space="0" w:color="auto"/>
            <w:bottom w:val="none" w:sz="0" w:space="0" w:color="auto"/>
            <w:right w:val="none" w:sz="0" w:space="0" w:color="auto"/>
          </w:divBdr>
        </w:div>
        <w:div w:id="1808739711">
          <w:marLeft w:val="1166"/>
          <w:marRight w:val="0"/>
          <w:marTop w:val="125"/>
          <w:marBottom w:val="0"/>
          <w:divBdr>
            <w:top w:val="none" w:sz="0" w:space="0" w:color="auto"/>
            <w:left w:val="none" w:sz="0" w:space="0" w:color="auto"/>
            <w:bottom w:val="none" w:sz="0" w:space="0" w:color="auto"/>
            <w:right w:val="none" w:sz="0" w:space="0" w:color="auto"/>
          </w:divBdr>
        </w:div>
        <w:div w:id="1883974948">
          <w:marLeft w:val="1800"/>
          <w:marRight w:val="0"/>
          <w:marTop w:val="106"/>
          <w:marBottom w:val="0"/>
          <w:divBdr>
            <w:top w:val="none" w:sz="0" w:space="0" w:color="auto"/>
            <w:left w:val="none" w:sz="0" w:space="0" w:color="auto"/>
            <w:bottom w:val="none" w:sz="0" w:space="0" w:color="auto"/>
            <w:right w:val="none" w:sz="0" w:space="0" w:color="auto"/>
          </w:divBdr>
        </w:div>
        <w:div w:id="206529461">
          <w:marLeft w:val="1800"/>
          <w:marRight w:val="0"/>
          <w:marTop w:val="106"/>
          <w:marBottom w:val="0"/>
          <w:divBdr>
            <w:top w:val="none" w:sz="0" w:space="0" w:color="auto"/>
            <w:left w:val="none" w:sz="0" w:space="0" w:color="auto"/>
            <w:bottom w:val="none" w:sz="0" w:space="0" w:color="auto"/>
            <w:right w:val="none" w:sz="0" w:space="0" w:color="auto"/>
          </w:divBdr>
        </w:div>
        <w:div w:id="200017815">
          <w:marLeft w:val="1166"/>
          <w:marRight w:val="0"/>
          <w:marTop w:val="125"/>
          <w:marBottom w:val="0"/>
          <w:divBdr>
            <w:top w:val="none" w:sz="0" w:space="0" w:color="auto"/>
            <w:left w:val="none" w:sz="0" w:space="0" w:color="auto"/>
            <w:bottom w:val="none" w:sz="0" w:space="0" w:color="auto"/>
            <w:right w:val="none" w:sz="0" w:space="0" w:color="auto"/>
          </w:divBdr>
        </w:div>
        <w:div w:id="517742487">
          <w:marLeft w:val="1800"/>
          <w:marRight w:val="0"/>
          <w:marTop w:val="106"/>
          <w:marBottom w:val="0"/>
          <w:divBdr>
            <w:top w:val="none" w:sz="0" w:space="0" w:color="auto"/>
            <w:left w:val="none" w:sz="0" w:space="0" w:color="auto"/>
            <w:bottom w:val="none" w:sz="0" w:space="0" w:color="auto"/>
            <w:right w:val="none" w:sz="0" w:space="0" w:color="auto"/>
          </w:divBdr>
        </w:div>
        <w:div w:id="1410663281">
          <w:marLeft w:val="1166"/>
          <w:marRight w:val="0"/>
          <w:marTop w:val="125"/>
          <w:marBottom w:val="0"/>
          <w:divBdr>
            <w:top w:val="none" w:sz="0" w:space="0" w:color="auto"/>
            <w:left w:val="none" w:sz="0" w:space="0" w:color="auto"/>
            <w:bottom w:val="none" w:sz="0" w:space="0" w:color="auto"/>
            <w:right w:val="none" w:sz="0" w:space="0" w:color="auto"/>
          </w:divBdr>
        </w:div>
      </w:divsChild>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79462646">
      <w:bodyDiv w:val="1"/>
      <w:marLeft w:val="0"/>
      <w:marRight w:val="0"/>
      <w:marTop w:val="0"/>
      <w:marBottom w:val="0"/>
      <w:divBdr>
        <w:top w:val="none" w:sz="0" w:space="0" w:color="auto"/>
        <w:left w:val="none" w:sz="0" w:space="0" w:color="auto"/>
        <w:bottom w:val="none" w:sz="0" w:space="0" w:color="auto"/>
        <w:right w:val="none" w:sz="0" w:space="0" w:color="auto"/>
      </w:divBdr>
      <w:divsChild>
        <w:div w:id="1149899451">
          <w:marLeft w:val="44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09687214">
      <w:bodyDiv w:val="1"/>
      <w:marLeft w:val="0"/>
      <w:marRight w:val="0"/>
      <w:marTop w:val="0"/>
      <w:marBottom w:val="0"/>
      <w:divBdr>
        <w:top w:val="none" w:sz="0" w:space="0" w:color="auto"/>
        <w:left w:val="none" w:sz="0" w:space="0" w:color="auto"/>
        <w:bottom w:val="none" w:sz="0" w:space="0" w:color="auto"/>
        <w:right w:val="none" w:sz="0" w:space="0" w:color="auto"/>
      </w:divBdr>
      <w:divsChild>
        <w:div w:id="424543739">
          <w:marLeft w:val="1166"/>
          <w:marRight w:val="0"/>
          <w:marTop w:val="86"/>
          <w:marBottom w:val="0"/>
          <w:divBdr>
            <w:top w:val="none" w:sz="0" w:space="0" w:color="auto"/>
            <w:left w:val="none" w:sz="0" w:space="0" w:color="auto"/>
            <w:bottom w:val="none" w:sz="0" w:space="0" w:color="auto"/>
            <w:right w:val="none" w:sz="0" w:space="0" w:color="auto"/>
          </w:divBdr>
        </w:div>
        <w:div w:id="1779375613">
          <w:marLeft w:val="1166"/>
          <w:marRight w:val="0"/>
          <w:marTop w:val="86"/>
          <w:marBottom w:val="0"/>
          <w:divBdr>
            <w:top w:val="none" w:sz="0" w:space="0" w:color="auto"/>
            <w:left w:val="none" w:sz="0" w:space="0" w:color="auto"/>
            <w:bottom w:val="none" w:sz="0" w:space="0" w:color="auto"/>
            <w:right w:val="none" w:sz="0" w:space="0" w:color="auto"/>
          </w:divBdr>
        </w:div>
        <w:div w:id="649987838">
          <w:marLeft w:val="1800"/>
          <w:marRight w:val="0"/>
          <w:marTop w:val="72"/>
          <w:marBottom w:val="0"/>
          <w:divBdr>
            <w:top w:val="none" w:sz="0" w:space="0" w:color="auto"/>
            <w:left w:val="none" w:sz="0" w:space="0" w:color="auto"/>
            <w:bottom w:val="none" w:sz="0" w:space="0" w:color="auto"/>
            <w:right w:val="none" w:sz="0" w:space="0" w:color="auto"/>
          </w:divBdr>
        </w:div>
        <w:div w:id="1532452916">
          <w:marLeft w:val="2520"/>
          <w:marRight w:val="0"/>
          <w:marTop w:val="62"/>
          <w:marBottom w:val="0"/>
          <w:divBdr>
            <w:top w:val="none" w:sz="0" w:space="0" w:color="auto"/>
            <w:left w:val="none" w:sz="0" w:space="0" w:color="auto"/>
            <w:bottom w:val="none" w:sz="0" w:space="0" w:color="auto"/>
            <w:right w:val="none" w:sz="0" w:space="0" w:color="auto"/>
          </w:divBdr>
        </w:div>
        <w:div w:id="850685583">
          <w:marLeft w:val="2520"/>
          <w:marRight w:val="0"/>
          <w:marTop w:val="62"/>
          <w:marBottom w:val="0"/>
          <w:divBdr>
            <w:top w:val="none" w:sz="0" w:space="0" w:color="auto"/>
            <w:left w:val="none" w:sz="0" w:space="0" w:color="auto"/>
            <w:bottom w:val="none" w:sz="0" w:space="0" w:color="auto"/>
            <w:right w:val="none" w:sz="0" w:space="0" w:color="auto"/>
          </w:divBdr>
        </w:div>
        <w:div w:id="1133712848">
          <w:marLeft w:val="2520"/>
          <w:marRight w:val="0"/>
          <w:marTop w:val="62"/>
          <w:marBottom w:val="0"/>
          <w:divBdr>
            <w:top w:val="none" w:sz="0" w:space="0" w:color="auto"/>
            <w:left w:val="none" w:sz="0" w:space="0" w:color="auto"/>
            <w:bottom w:val="none" w:sz="0" w:space="0" w:color="auto"/>
            <w:right w:val="none" w:sz="0" w:space="0" w:color="auto"/>
          </w:divBdr>
        </w:div>
        <w:div w:id="49620242">
          <w:marLeft w:val="1166"/>
          <w:marRight w:val="0"/>
          <w:marTop w:val="86"/>
          <w:marBottom w:val="0"/>
          <w:divBdr>
            <w:top w:val="none" w:sz="0" w:space="0" w:color="auto"/>
            <w:left w:val="none" w:sz="0" w:space="0" w:color="auto"/>
            <w:bottom w:val="none" w:sz="0" w:space="0" w:color="auto"/>
            <w:right w:val="none" w:sz="0" w:space="0" w:color="auto"/>
          </w:divBdr>
        </w:div>
        <w:div w:id="334841845">
          <w:marLeft w:val="547"/>
          <w:marRight w:val="0"/>
          <w:marTop w:val="96"/>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49612904">
      <w:bodyDiv w:val="1"/>
      <w:marLeft w:val="0"/>
      <w:marRight w:val="0"/>
      <w:marTop w:val="0"/>
      <w:marBottom w:val="0"/>
      <w:divBdr>
        <w:top w:val="none" w:sz="0" w:space="0" w:color="auto"/>
        <w:left w:val="none" w:sz="0" w:space="0" w:color="auto"/>
        <w:bottom w:val="none" w:sz="0" w:space="0" w:color="auto"/>
        <w:right w:val="none" w:sz="0" w:space="0" w:color="auto"/>
      </w:divBdr>
      <w:divsChild>
        <w:div w:id="580605386">
          <w:marLeft w:val="547"/>
          <w:marRight w:val="0"/>
          <w:marTop w:val="130"/>
          <w:marBottom w:val="0"/>
          <w:divBdr>
            <w:top w:val="none" w:sz="0" w:space="0" w:color="auto"/>
            <w:left w:val="none" w:sz="0" w:space="0" w:color="auto"/>
            <w:bottom w:val="none" w:sz="0" w:space="0" w:color="auto"/>
            <w:right w:val="none" w:sz="0" w:space="0" w:color="auto"/>
          </w:divBdr>
        </w:div>
        <w:div w:id="1666397072">
          <w:marLeft w:val="547"/>
          <w:marRight w:val="0"/>
          <w:marTop w:val="130"/>
          <w:marBottom w:val="0"/>
          <w:divBdr>
            <w:top w:val="none" w:sz="0" w:space="0" w:color="auto"/>
            <w:left w:val="none" w:sz="0" w:space="0" w:color="auto"/>
            <w:bottom w:val="none" w:sz="0" w:space="0" w:color="auto"/>
            <w:right w:val="none" w:sz="0" w:space="0" w:color="auto"/>
          </w:divBdr>
        </w:div>
        <w:div w:id="1511024947">
          <w:marLeft w:val="1166"/>
          <w:marRight w:val="0"/>
          <w:marTop w:val="115"/>
          <w:marBottom w:val="0"/>
          <w:divBdr>
            <w:top w:val="none" w:sz="0" w:space="0" w:color="auto"/>
            <w:left w:val="none" w:sz="0" w:space="0" w:color="auto"/>
            <w:bottom w:val="none" w:sz="0" w:space="0" w:color="auto"/>
            <w:right w:val="none" w:sz="0" w:space="0" w:color="auto"/>
          </w:divBdr>
        </w:div>
        <w:div w:id="656615542">
          <w:marLeft w:val="1166"/>
          <w:marRight w:val="0"/>
          <w:marTop w:val="115"/>
          <w:marBottom w:val="0"/>
          <w:divBdr>
            <w:top w:val="none" w:sz="0" w:space="0" w:color="auto"/>
            <w:left w:val="none" w:sz="0" w:space="0" w:color="auto"/>
            <w:bottom w:val="none" w:sz="0" w:space="0" w:color="auto"/>
            <w:right w:val="none" w:sz="0" w:space="0" w:color="auto"/>
          </w:divBdr>
        </w:div>
        <w:div w:id="1784230808">
          <w:marLeft w:val="1166"/>
          <w:marRight w:val="0"/>
          <w:marTop w:val="115"/>
          <w:marBottom w:val="0"/>
          <w:divBdr>
            <w:top w:val="none" w:sz="0" w:space="0" w:color="auto"/>
            <w:left w:val="none" w:sz="0" w:space="0" w:color="auto"/>
            <w:bottom w:val="none" w:sz="0" w:space="0" w:color="auto"/>
            <w:right w:val="none" w:sz="0" w:space="0" w:color="auto"/>
          </w:divBdr>
        </w:div>
        <w:div w:id="1276786412">
          <w:marLeft w:val="547"/>
          <w:marRight w:val="0"/>
          <w:marTop w:val="130"/>
          <w:marBottom w:val="0"/>
          <w:divBdr>
            <w:top w:val="none" w:sz="0" w:space="0" w:color="auto"/>
            <w:left w:val="none" w:sz="0" w:space="0" w:color="auto"/>
            <w:bottom w:val="none" w:sz="0" w:space="0" w:color="auto"/>
            <w:right w:val="none" w:sz="0" w:space="0" w:color="auto"/>
          </w:divBdr>
        </w:div>
        <w:div w:id="153300620">
          <w:marLeft w:val="1166"/>
          <w:marRight w:val="0"/>
          <w:marTop w:val="115"/>
          <w:marBottom w:val="0"/>
          <w:divBdr>
            <w:top w:val="none" w:sz="0" w:space="0" w:color="auto"/>
            <w:left w:val="none" w:sz="0" w:space="0" w:color="auto"/>
            <w:bottom w:val="none" w:sz="0" w:space="0" w:color="auto"/>
            <w:right w:val="none" w:sz="0" w:space="0" w:color="auto"/>
          </w:divBdr>
        </w:div>
        <w:div w:id="491600940">
          <w:marLeft w:val="1166"/>
          <w:marRight w:val="0"/>
          <w:marTop w:val="115"/>
          <w:marBottom w:val="0"/>
          <w:divBdr>
            <w:top w:val="none" w:sz="0" w:space="0" w:color="auto"/>
            <w:left w:val="none" w:sz="0" w:space="0" w:color="auto"/>
            <w:bottom w:val="none" w:sz="0" w:space="0" w:color="auto"/>
            <w:right w:val="none" w:sz="0" w:space="0" w:color="auto"/>
          </w:divBdr>
        </w:div>
        <w:div w:id="308753846">
          <w:marLeft w:val="1166"/>
          <w:marRight w:val="0"/>
          <w:marTop w:val="115"/>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781805190">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17058432">
      <w:bodyDiv w:val="1"/>
      <w:marLeft w:val="0"/>
      <w:marRight w:val="0"/>
      <w:marTop w:val="0"/>
      <w:marBottom w:val="0"/>
      <w:divBdr>
        <w:top w:val="none" w:sz="0" w:space="0" w:color="auto"/>
        <w:left w:val="none" w:sz="0" w:space="0" w:color="auto"/>
        <w:bottom w:val="none" w:sz="0" w:space="0" w:color="auto"/>
        <w:right w:val="none" w:sz="0" w:space="0" w:color="auto"/>
      </w:divBdr>
      <w:divsChild>
        <w:div w:id="958296761">
          <w:marLeft w:val="547"/>
          <w:marRight w:val="0"/>
          <w:marTop w:val="154"/>
          <w:marBottom w:val="0"/>
          <w:divBdr>
            <w:top w:val="none" w:sz="0" w:space="0" w:color="auto"/>
            <w:left w:val="none" w:sz="0" w:space="0" w:color="auto"/>
            <w:bottom w:val="none" w:sz="0" w:space="0" w:color="auto"/>
            <w:right w:val="none" w:sz="0" w:space="0" w:color="auto"/>
          </w:divBdr>
        </w:div>
        <w:div w:id="2052873667">
          <w:marLeft w:val="1166"/>
          <w:marRight w:val="0"/>
          <w:marTop w:val="134"/>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541686">
      <w:bodyDiv w:val="1"/>
      <w:marLeft w:val="0"/>
      <w:marRight w:val="0"/>
      <w:marTop w:val="0"/>
      <w:marBottom w:val="0"/>
      <w:divBdr>
        <w:top w:val="none" w:sz="0" w:space="0" w:color="auto"/>
        <w:left w:val="none" w:sz="0" w:space="0" w:color="auto"/>
        <w:bottom w:val="none" w:sz="0" w:space="0" w:color="auto"/>
        <w:right w:val="none" w:sz="0" w:space="0" w:color="auto"/>
      </w:divBdr>
      <w:divsChild>
        <w:div w:id="610671797">
          <w:marLeft w:val="547"/>
          <w:marRight w:val="0"/>
          <w:marTop w:val="154"/>
          <w:marBottom w:val="0"/>
          <w:divBdr>
            <w:top w:val="none" w:sz="0" w:space="0" w:color="auto"/>
            <w:left w:val="none" w:sz="0" w:space="0" w:color="auto"/>
            <w:bottom w:val="none" w:sz="0" w:space="0" w:color="auto"/>
            <w:right w:val="none" w:sz="0" w:space="0" w:color="auto"/>
          </w:divBdr>
        </w:div>
        <w:div w:id="949748296">
          <w:marLeft w:val="1166"/>
          <w:marRight w:val="0"/>
          <w:marTop w:val="134"/>
          <w:marBottom w:val="0"/>
          <w:divBdr>
            <w:top w:val="none" w:sz="0" w:space="0" w:color="auto"/>
            <w:left w:val="none" w:sz="0" w:space="0" w:color="auto"/>
            <w:bottom w:val="none" w:sz="0" w:space="0" w:color="auto"/>
            <w:right w:val="none" w:sz="0" w:space="0" w:color="auto"/>
          </w:divBdr>
        </w:div>
        <w:div w:id="1741318978">
          <w:marLeft w:val="1166"/>
          <w:marRight w:val="0"/>
          <w:marTop w:val="134"/>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7834146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786725899">
      <w:bodyDiv w:val="1"/>
      <w:marLeft w:val="0"/>
      <w:marRight w:val="0"/>
      <w:marTop w:val="0"/>
      <w:marBottom w:val="0"/>
      <w:divBdr>
        <w:top w:val="none" w:sz="0" w:space="0" w:color="auto"/>
        <w:left w:val="none" w:sz="0" w:space="0" w:color="auto"/>
        <w:bottom w:val="none" w:sz="0" w:space="0" w:color="auto"/>
        <w:right w:val="none" w:sz="0" w:space="0" w:color="auto"/>
      </w:divBdr>
      <w:divsChild>
        <w:div w:id="73162296">
          <w:marLeft w:val="547"/>
          <w:marRight w:val="0"/>
          <w:marTop w:val="154"/>
          <w:marBottom w:val="0"/>
          <w:divBdr>
            <w:top w:val="none" w:sz="0" w:space="0" w:color="auto"/>
            <w:left w:val="none" w:sz="0" w:space="0" w:color="auto"/>
            <w:bottom w:val="none" w:sz="0" w:space="0" w:color="auto"/>
            <w:right w:val="none" w:sz="0" w:space="0" w:color="auto"/>
          </w:divBdr>
        </w:div>
        <w:div w:id="1703435951">
          <w:marLeft w:val="547"/>
          <w:marRight w:val="0"/>
          <w:marTop w:val="154"/>
          <w:marBottom w:val="0"/>
          <w:divBdr>
            <w:top w:val="none" w:sz="0" w:space="0" w:color="auto"/>
            <w:left w:val="none" w:sz="0" w:space="0" w:color="auto"/>
            <w:bottom w:val="none" w:sz="0" w:space="0" w:color="auto"/>
            <w:right w:val="none" w:sz="0" w:space="0" w:color="auto"/>
          </w:divBdr>
        </w:div>
        <w:div w:id="983971274">
          <w:marLeft w:val="1166"/>
          <w:marRight w:val="0"/>
          <w:marTop w:val="134"/>
          <w:marBottom w:val="0"/>
          <w:divBdr>
            <w:top w:val="none" w:sz="0" w:space="0" w:color="auto"/>
            <w:left w:val="none" w:sz="0" w:space="0" w:color="auto"/>
            <w:bottom w:val="none" w:sz="0" w:space="0" w:color="auto"/>
            <w:right w:val="none" w:sz="0" w:space="0" w:color="auto"/>
          </w:divBdr>
        </w:div>
        <w:div w:id="1159347389">
          <w:marLeft w:val="1166"/>
          <w:marRight w:val="0"/>
          <w:marTop w:val="134"/>
          <w:marBottom w:val="0"/>
          <w:divBdr>
            <w:top w:val="none" w:sz="0" w:space="0" w:color="auto"/>
            <w:left w:val="none" w:sz="0" w:space="0" w:color="auto"/>
            <w:bottom w:val="none" w:sz="0" w:space="0" w:color="auto"/>
            <w:right w:val="none" w:sz="0" w:space="0" w:color="auto"/>
          </w:divBdr>
        </w:div>
        <w:div w:id="99304532">
          <w:marLeft w:val="1166"/>
          <w:marRight w:val="0"/>
          <w:marTop w:val="134"/>
          <w:marBottom w:val="0"/>
          <w:divBdr>
            <w:top w:val="none" w:sz="0" w:space="0" w:color="auto"/>
            <w:left w:val="none" w:sz="0" w:space="0" w:color="auto"/>
            <w:bottom w:val="none" w:sz="0" w:space="0" w:color="auto"/>
            <w:right w:val="none" w:sz="0" w:space="0" w:color="auto"/>
          </w:divBdr>
        </w:div>
      </w:divsChild>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0428024">
      <w:bodyDiv w:val="1"/>
      <w:marLeft w:val="0"/>
      <w:marRight w:val="0"/>
      <w:marTop w:val="0"/>
      <w:marBottom w:val="0"/>
      <w:divBdr>
        <w:top w:val="none" w:sz="0" w:space="0" w:color="auto"/>
        <w:left w:val="none" w:sz="0" w:space="0" w:color="auto"/>
        <w:bottom w:val="none" w:sz="0" w:space="0" w:color="auto"/>
        <w:right w:val="none" w:sz="0" w:space="0" w:color="auto"/>
      </w:divBdr>
      <w:divsChild>
        <w:div w:id="1439645857">
          <w:marLeft w:val="547"/>
          <w:marRight w:val="0"/>
          <w:marTop w:val="154"/>
          <w:marBottom w:val="0"/>
          <w:divBdr>
            <w:top w:val="none" w:sz="0" w:space="0" w:color="auto"/>
            <w:left w:val="none" w:sz="0" w:space="0" w:color="auto"/>
            <w:bottom w:val="none" w:sz="0" w:space="0" w:color="auto"/>
            <w:right w:val="none" w:sz="0" w:space="0" w:color="auto"/>
          </w:divBdr>
        </w:div>
        <w:div w:id="135076506">
          <w:marLeft w:val="1166"/>
          <w:marRight w:val="0"/>
          <w:marTop w:val="134"/>
          <w:marBottom w:val="0"/>
          <w:divBdr>
            <w:top w:val="none" w:sz="0" w:space="0" w:color="auto"/>
            <w:left w:val="none" w:sz="0" w:space="0" w:color="auto"/>
            <w:bottom w:val="none" w:sz="0" w:space="0" w:color="auto"/>
            <w:right w:val="none" w:sz="0" w:space="0" w:color="auto"/>
          </w:divBdr>
        </w:div>
        <w:div w:id="231159098">
          <w:marLeft w:val="1166"/>
          <w:marRight w:val="0"/>
          <w:marTop w:val="134"/>
          <w:marBottom w:val="0"/>
          <w:divBdr>
            <w:top w:val="none" w:sz="0" w:space="0" w:color="auto"/>
            <w:left w:val="none" w:sz="0" w:space="0" w:color="auto"/>
            <w:bottom w:val="none" w:sz="0" w:space="0" w:color="auto"/>
            <w:right w:val="none" w:sz="0" w:space="0" w:color="auto"/>
          </w:divBdr>
        </w:div>
        <w:div w:id="1023701928">
          <w:marLeft w:val="1166"/>
          <w:marRight w:val="0"/>
          <w:marTop w:val="134"/>
          <w:marBottom w:val="0"/>
          <w:divBdr>
            <w:top w:val="none" w:sz="0" w:space="0" w:color="auto"/>
            <w:left w:val="none" w:sz="0" w:space="0" w:color="auto"/>
            <w:bottom w:val="none" w:sz="0" w:space="0" w:color="auto"/>
            <w:right w:val="none" w:sz="0" w:space="0" w:color="auto"/>
          </w:divBdr>
        </w:div>
        <w:div w:id="40129688">
          <w:marLeft w:val="1166"/>
          <w:marRight w:val="0"/>
          <w:marTop w:val="134"/>
          <w:marBottom w:val="0"/>
          <w:divBdr>
            <w:top w:val="none" w:sz="0" w:space="0" w:color="auto"/>
            <w:left w:val="none" w:sz="0" w:space="0" w:color="auto"/>
            <w:bottom w:val="none" w:sz="0" w:space="0" w:color="auto"/>
            <w:right w:val="none" w:sz="0" w:space="0" w:color="auto"/>
          </w:divBdr>
        </w:div>
      </w:divsChild>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44D68-20F8-4B8B-B210-57411114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11</Pages>
  <Words>3879</Words>
  <Characters>22114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165</cp:revision>
  <dcterms:created xsi:type="dcterms:W3CDTF">2021-03-31T03:03:00Z</dcterms:created>
  <dcterms:modified xsi:type="dcterms:W3CDTF">2021-10-22T02:53:00Z</dcterms:modified>
</cp:coreProperties>
</file>